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1BCA9" w14:textId="18E76EE4" w:rsidR="00605690" w:rsidRPr="00BA06B2" w:rsidRDefault="00605690" w:rsidP="00CE2294">
      <w:pPr>
        <w:pStyle w:val="CoverTitle"/>
        <w:jc w:val="both"/>
        <w:rPr>
          <w:rFonts w:ascii="Arial" w:hAnsi="Arial" w:cs="Arial"/>
          <w:lang w:val="en-US"/>
        </w:rPr>
      </w:pPr>
      <w:bookmarkStart w:id="0" w:name="_Hlk520811529"/>
    </w:p>
    <w:p w14:paraId="34DDC9BE" w14:textId="73D76364" w:rsidR="00AB385C" w:rsidRDefault="00AB385C" w:rsidP="00AB385C">
      <w:pPr>
        <w:pStyle w:val="CoverTitle"/>
        <w:rPr>
          <w:rFonts w:ascii="Arial" w:hAnsi="Arial" w:cs="Arial"/>
          <w:lang w:val="en-GB"/>
        </w:rPr>
      </w:pPr>
      <w:bookmarkStart w:id="1" w:name="_Toc501544254"/>
      <w:bookmarkStart w:id="2" w:name="_Toc509250968"/>
    </w:p>
    <w:p w14:paraId="3B915F6E" w14:textId="77777777" w:rsidR="00AB385C" w:rsidRPr="00991CB3" w:rsidRDefault="00AB385C" w:rsidP="00AB385C">
      <w:pPr>
        <w:pStyle w:val="CoverTitle"/>
        <w:rPr>
          <w:rFonts w:cstheme="minorHAnsi"/>
          <w:lang w:val="en-GB"/>
        </w:rPr>
      </w:pPr>
    </w:p>
    <w:p w14:paraId="20EB3F66" w14:textId="77777777" w:rsidR="00AB385C" w:rsidRPr="00433CF8" w:rsidRDefault="00AB385C" w:rsidP="00AB385C">
      <w:pPr>
        <w:pStyle w:val="CoverTitle"/>
        <w:rPr>
          <w:rFonts w:cstheme="minorHAnsi"/>
          <w:lang w:val="en-US"/>
        </w:rPr>
      </w:pPr>
    </w:p>
    <w:p w14:paraId="7BEBED64" w14:textId="0A312CDF" w:rsidR="00AB385C" w:rsidRDefault="00AB385C" w:rsidP="00AB385C">
      <w:pPr>
        <w:pStyle w:val="CoverTitle"/>
        <w:rPr>
          <w:rFonts w:cstheme="minorHAnsi"/>
          <w:lang w:val="fr-FR"/>
        </w:rPr>
      </w:pPr>
    </w:p>
    <w:p w14:paraId="1B93280D" w14:textId="777447AC" w:rsidR="00A33036" w:rsidRDefault="00A33036" w:rsidP="00AB385C">
      <w:pPr>
        <w:pStyle w:val="CoverTitle"/>
        <w:rPr>
          <w:rFonts w:cstheme="minorHAnsi"/>
          <w:lang w:val="fr-FR"/>
        </w:rPr>
      </w:pPr>
    </w:p>
    <w:p w14:paraId="42EE803B" w14:textId="77777777" w:rsidR="00A33036" w:rsidRDefault="00A33036" w:rsidP="00AB385C">
      <w:pPr>
        <w:pStyle w:val="CoverTitle"/>
        <w:rPr>
          <w:rFonts w:cstheme="minorHAnsi"/>
          <w:lang w:val="fr-FR"/>
        </w:rPr>
      </w:pPr>
    </w:p>
    <w:p w14:paraId="02ADC58E" w14:textId="5F8091AE" w:rsidR="00A33036" w:rsidRDefault="00A33036" w:rsidP="00AB385C">
      <w:pPr>
        <w:pStyle w:val="CoverTitle"/>
        <w:rPr>
          <w:rFonts w:cstheme="minorHAnsi"/>
          <w:lang w:val="fr-FR"/>
        </w:rPr>
      </w:pPr>
    </w:p>
    <w:p w14:paraId="6261A9C9" w14:textId="57BB723D" w:rsidR="00A33036" w:rsidRDefault="00A33036" w:rsidP="00AB385C">
      <w:pPr>
        <w:pStyle w:val="CoverTitle"/>
        <w:rPr>
          <w:rFonts w:cstheme="minorHAnsi"/>
          <w:lang w:val="fr-FR"/>
        </w:rPr>
      </w:pPr>
    </w:p>
    <w:p w14:paraId="4D1A6F6B" w14:textId="77777777" w:rsidR="00A33036" w:rsidRPr="00991CB3" w:rsidRDefault="00A33036" w:rsidP="00AB385C">
      <w:pPr>
        <w:pStyle w:val="CoverTitle"/>
        <w:rPr>
          <w:rFonts w:cstheme="minorHAnsi"/>
          <w:lang w:val="fr-FR"/>
        </w:rPr>
      </w:pPr>
    </w:p>
    <w:p w14:paraId="6568FC80" w14:textId="77777777" w:rsidR="00AB385C" w:rsidRPr="00A33036" w:rsidRDefault="00AB385C" w:rsidP="00AB385C">
      <w:pPr>
        <w:pStyle w:val="CoverTitle"/>
        <w:rPr>
          <w:lang w:val="en-US"/>
        </w:rPr>
      </w:pPr>
    </w:p>
    <w:p w14:paraId="07ABAEA5" w14:textId="5BED1ED3" w:rsidR="00AB385C" w:rsidRPr="00F67445" w:rsidRDefault="00F67445" w:rsidP="00AB385C">
      <w:pPr>
        <w:spacing w:after="120" w:line="240" w:lineRule="auto"/>
        <w:contextualSpacing/>
        <w:jc w:val="center"/>
        <w:rPr>
          <w:rFonts w:ascii="Arial" w:hAnsi="Arial" w:cs="Arial"/>
          <w:sz w:val="32"/>
          <w:szCs w:val="32"/>
        </w:rPr>
      </w:pPr>
      <w:r w:rsidRPr="00F67445">
        <w:rPr>
          <w:rFonts w:ascii="Arial" w:hAnsi="Arial" w:cs="Arial"/>
          <w:sz w:val="32"/>
          <w:szCs w:val="32"/>
        </w:rPr>
        <w:t>Κατάλογος τροποποιήσεων</w:t>
      </w:r>
    </w:p>
    <w:p w14:paraId="32FF34C0" w14:textId="19053A16" w:rsidR="00AB385C" w:rsidRDefault="00AB385C" w:rsidP="00A33036">
      <w:pPr>
        <w:pStyle w:val="ad"/>
        <w:spacing w:after="0"/>
        <w:jc w:val="center"/>
        <w:rPr>
          <w:rFonts w:asciiTheme="minorHAnsi" w:hAnsiTheme="minorHAnsi" w:cstheme="minorHAnsi"/>
          <w:sz w:val="28"/>
        </w:rPr>
      </w:pPr>
    </w:p>
    <w:p w14:paraId="78921E21" w14:textId="77777777" w:rsidR="00F67445" w:rsidRPr="00A33036" w:rsidRDefault="00F67445" w:rsidP="00A33036">
      <w:pPr>
        <w:pStyle w:val="ad"/>
        <w:spacing w:after="0"/>
        <w:jc w:val="center"/>
        <w:rPr>
          <w:rFonts w:asciiTheme="minorHAnsi" w:hAnsiTheme="minorHAnsi" w:cstheme="minorHAnsi"/>
          <w:sz w:val="28"/>
        </w:rPr>
      </w:pPr>
    </w:p>
    <w:p w14:paraId="605791E2" w14:textId="28CFE1A2" w:rsidR="00AB385C" w:rsidRPr="00A33036" w:rsidRDefault="00A33036" w:rsidP="00AB385C">
      <w:pPr>
        <w:pStyle w:val="ad"/>
        <w:spacing w:after="0"/>
        <w:jc w:val="center"/>
        <w:rPr>
          <w:rFonts w:asciiTheme="minorHAnsi" w:hAnsiTheme="minorHAnsi" w:cstheme="minorHAnsi"/>
          <w:sz w:val="28"/>
        </w:rPr>
      </w:pPr>
      <w:r>
        <w:rPr>
          <w:rFonts w:asciiTheme="minorHAnsi" w:hAnsiTheme="minorHAnsi" w:cstheme="minorHAnsi"/>
          <w:sz w:val="28"/>
        </w:rPr>
        <w:t xml:space="preserve">Του κοστολογικού μοντέλου </w:t>
      </w:r>
      <w:r w:rsidR="00F67445" w:rsidRPr="00004A18">
        <w:rPr>
          <w:rFonts w:ascii="Arial" w:eastAsia="Times New Roman" w:hAnsi="Arial"/>
          <w:szCs w:val="24"/>
          <w:lang w:eastAsia="de-DE"/>
        </w:rPr>
        <w:t>NGA Bottom-up μοντέλου LRIC+ με βάση το τρέχον κόστος</w:t>
      </w:r>
    </w:p>
    <w:p w14:paraId="6FE1E5D8" w14:textId="1CB2BC2F" w:rsidR="00A33036" w:rsidRDefault="00A33036" w:rsidP="00A33036">
      <w:pPr>
        <w:pStyle w:val="ad"/>
        <w:spacing w:after="0"/>
        <w:jc w:val="center"/>
        <w:rPr>
          <w:rFonts w:asciiTheme="minorHAnsi" w:hAnsiTheme="minorHAnsi" w:cstheme="minorHAnsi"/>
          <w:sz w:val="28"/>
        </w:rPr>
      </w:pPr>
    </w:p>
    <w:p w14:paraId="3A4E4092" w14:textId="670FEA77" w:rsidR="00A33036" w:rsidRDefault="00A33036" w:rsidP="00A33036">
      <w:pPr>
        <w:pStyle w:val="ad"/>
        <w:spacing w:after="0"/>
        <w:jc w:val="left"/>
        <w:rPr>
          <w:rFonts w:asciiTheme="minorHAnsi" w:hAnsiTheme="minorHAnsi" w:cstheme="minorHAnsi"/>
          <w:sz w:val="28"/>
        </w:rPr>
      </w:pPr>
    </w:p>
    <w:p w14:paraId="39D736CC" w14:textId="105DF678" w:rsidR="00A33036" w:rsidRDefault="00A33036" w:rsidP="00A33036">
      <w:pPr>
        <w:pStyle w:val="ad"/>
        <w:spacing w:after="0"/>
        <w:jc w:val="left"/>
        <w:rPr>
          <w:rFonts w:asciiTheme="minorHAnsi" w:hAnsiTheme="minorHAnsi" w:cstheme="minorHAnsi"/>
          <w:sz w:val="28"/>
        </w:rPr>
      </w:pPr>
    </w:p>
    <w:p w14:paraId="7FC52292" w14:textId="48CC3818" w:rsidR="00A33036" w:rsidRDefault="00A33036" w:rsidP="00A33036">
      <w:pPr>
        <w:pStyle w:val="ad"/>
        <w:spacing w:after="0"/>
        <w:jc w:val="left"/>
        <w:rPr>
          <w:rFonts w:asciiTheme="minorHAnsi" w:hAnsiTheme="minorHAnsi" w:cstheme="minorHAnsi"/>
          <w:sz w:val="28"/>
        </w:rPr>
      </w:pPr>
    </w:p>
    <w:p w14:paraId="5D90D0B3" w14:textId="17A35705" w:rsidR="00A33036" w:rsidRDefault="00A33036" w:rsidP="00A33036">
      <w:pPr>
        <w:pStyle w:val="ad"/>
        <w:spacing w:after="0"/>
        <w:jc w:val="left"/>
        <w:rPr>
          <w:rFonts w:asciiTheme="minorHAnsi" w:hAnsiTheme="minorHAnsi" w:cstheme="minorHAnsi"/>
          <w:sz w:val="28"/>
        </w:rPr>
      </w:pPr>
    </w:p>
    <w:p w14:paraId="704E152F" w14:textId="7E8F9904" w:rsidR="00A33036" w:rsidRDefault="00A33036" w:rsidP="00A33036">
      <w:pPr>
        <w:pStyle w:val="ad"/>
        <w:spacing w:after="0"/>
        <w:jc w:val="left"/>
        <w:rPr>
          <w:rFonts w:asciiTheme="minorHAnsi" w:hAnsiTheme="minorHAnsi" w:cstheme="minorHAnsi"/>
          <w:sz w:val="28"/>
        </w:rPr>
      </w:pPr>
    </w:p>
    <w:p w14:paraId="65EE32D9" w14:textId="7E21AD88" w:rsidR="00A33036" w:rsidRDefault="00A33036" w:rsidP="00A33036">
      <w:pPr>
        <w:pStyle w:val="ad"/>
        <w:spacing w:after="0"/>
        <w:jc w:val="left"/>
        <w:rPr>
          <w:rFonts w:asciiTheme="minorHAnsi" w:hAnsiTheme="minorHAnsi" w:cstheme="minorHAnsi"/>
          <w:sz w:val="28"/>
        </w:rPr>
      </w:pPr>
    </w:p>
    <w:p w14:paraId="6D0B4087" w14:textId="63B75A46" w:rsidR="00A33036" w:rsidRDefault="00A33036" w:rsidP="00A33036">
      <w:pPr>
        <w:pStyle w:val="ad"/>
        <w:spacing w:after="0"/>
        <w:jc w:val="left"/>
        <w:rPr>
          <w:rFonts w:asciiTheme="minorHAnsi" w:hAnsiTheme="minorHAnsi" w:cstheme="minorHAnsi"/>
          <w:sz w:val="28"/>
        </w:rPr>
      </w:pPr>
    </w:p>
    <w:p w14:paraId="0C0F2A8A" w14:textId="3CDFB451" w:rsidR="00A33036" w:rsidRDefault="00A33036" w:rsidP="00A33036">
      <w:pPr>
        <w:pStyle w:val="ad"/>
        <w:spacing w:after="0"/>
        <w:jc w:val="left"/>
        <w:rPr>
          <w:rFonts w:asciiTheme="minorHAnsi" w:hAnsiTheme="minorHAnsi" w:cstheme="minorHAnsi"/>
          <w:sz w:val="28"/>
        </w:rPr>
      </w:pPr>
    </w:p>
    <w:p w14:paraId="6D156C80" w14:textId="69F06BF9" w:rsidR="00A33036" w:rsidRDefault="00A33036" w:rsidP="00A33036">
      <w:pPr>
        <w:pStyle w:val="ad"/>
        <w:spacing w:after="0"/>
        <w:jc w:val="left"/>
        <w:rPr>
          <w:rFonts w:asciiTheme="minorHAnsi" w:hAnsiTheme="minorHAnsi" w:cstheme="minorHAnsi"/>
          <w:sz w:val="28"/>
        </w:rPr>
      </w:pPr>
    </w:p>
    <w:p w14:paraId="476B2ADD" w14:textId="75584057" w:rsidR="00A33036" w:rsidRDefault="00A33036" w:rsidP="00A33036">
      <w:pPr>
        <w:pStyle w:val="ad"/>
        <w:spacing w:after="0"/>
        <w:jc w:val="left"/>
        <w:rPr>
          <w:rFonts w:asciiTheme="minorHAnsi" w:hAnsiTheme="minorHAnsi" w:cstheme="minorHAnsi"/>
          <w:sz w:val="28"/>
        </w:rPr>
      </w:pPr>
    </w:p>
    <w:p w14:paraId="55A94490" w14:textId="59B824FF" w:rsidR="00A33036" w:rsidRDefault="00A33036" w:rsidP="00A33036">
      <w:pPr>
        <w:pStyle w:val="ad"/>
        <w:spacing w:after="0"/>
        <w:jc w:val="left"/>
        <w:rPr>
          <w:rFonts w:asciiTheme="minorHAnsi" w:hAnsiTheme="minorHAnsi" w:cstheme="minorHAnsi"/>
          <w:sz w:val="28"/>
        </w:rPr>
      </w:pPr>
    </w:p>
    <w:p w14:paraId="08703EEE" w14:textId="552AE057" w:rsidR="00A33036" w:rsidRDefault="00A33036" w:rsidP="00A33036">
      <w:pPr>
        <w:pStyle w:val="ad"/>
        <w:spacing w:after="0"/>
        <w:jc w:val="left"/>
        <w:rPr>
          <w:rFonts w:asciiTheme="minorHAnsi" w:hAnsiTheme="minorHAnsi" w:cstheme="minorHAnsi"/>
          <w:sz w:val="28"/>
        </w:rPr>
      </w:pPr>
    </w:p>
    <w:p w14:paraId="68ED4611" w14:textId="71A5D98F" w:rsidR="00A33036" w:rsidRDefault="00A33036" w:rsidP="00A33036">
      <w:pPr>
        <w:pStyle w:val="ad"/>
        <w:spacing w:after="0"/>
        <w:jc w:val="left"/>
        <w:rPr>
          <w:rFonts w:asciiTheme="minorHAnsi" w:hAnsiTheme="minorHAnsi" w:cstheme="minorHAnsi"/>
          <w:sz w:val="28"/>
        </w:rPr>
      </w:pPr>
    </w:p>
    <w:p w14:paraId="0298258F" w14:textId="21E593ED" w:rsidR="00A33036" w:rsidRDefault="00A33036" w:rsidP="00A33036">
      <w:pPr>
        <w:pStyle w:val="ad"/>
        <w:spacing w:after="0"/>
        <w:jc w:val="left"/>
        <w:rPr>
          <w:rFonts w:asciiTheme="minorHAnsi" w:hAnsiTheme="minorHAnsi" w:cstheme="minorHAnsi"/>
          <w:sz w:val="28"/>
        </w:rPr>
      </w:pPr>
    </w:p>
    <w:p w14:paraId="7F68AEAF" w14:textId="6E025A45" w:rsidR="00A33036" w:rsidRDefault="00A33036" w:rsidP="00A33036">
      <w:pPr>
        <w:pStyle w:val="ad"/>
        <w:spacing w:after="0"/>
        <w:jc w:val="left"/>
        <w:rPr>
          <w:rFonts w:asciiTheme="minorHAnsi" w:hAnsiTheme="minorHAnsi" w:cstheme="minorHAnsi"/>
          <w:sz w:val="28"/>
        </w:rPr>
      </w:pPr>
    </w:p>
    <w:p w14:paraId="6B4DFC14" w14:textId="29CC8494" w:rsidR="00A33036" w:rsidRDefault="00A33036" w:rsidP="00A33036">
      <w:pPr>
        <w:pStyle w:val="ad"/>
        <w:spacing w:after="0"/>
        <w:jc w:val="left"/>
        <w:rPr>
          <w:rFonts w:asciiTheme="minorHAnsi" w:hAnsiTheme="minorHAnsi" w:cstheme="minorHAnsi"/>
          <w:sz w:val="28"/>
        </w:rPr>
      </w:pPr>
    </w:p>
    <w:p w14:paraId="6FA27805" w14:textId="77777777" w:rsidR="00A33036" w:rsidRPr="00FA31F9" w:rsidRDefault="00A33036" w:rsidP="00A33036">
      <w:pPr>
        <w:spacing w:after="0"/>
        <w:jc w:val="left"/>
        <w:rPr>
          <w:rFonts w:cs="Calibri"/>
          <w:sz w:val="22"/>
          <w:lang w:eastAsia="ja-JP"/>
        </w:rPr>
      </w:pPr>
      <w:r w:rsidRPr="00FA31F9">
        <w:rPr>
          <w:rFonts w:cs="Calibri"/>
          <w:sz w:val="22"/>
          <w:lang w:eastAsia="ja-JP"/>
        </w:rPr>
        <w:t>Εθνική Επιτροπή Τηλεπικοινωνιών και Ταχυδρομείων (ΕΕΤΤ)</w:t>
      </w:r>
    </w:p>
    <w:p w14:paraId="46E34C2E" w14:textId="77777777" w:rsidR="00A33036" w:rsidRPr="00FA31F9" w:rsidRDefault="00A33036" w:rsidP="00A33036">
      <w:pPr>
        <w:spacing w:after="0"/>
        <w:jc w:val="left"/>
        <w:rPr>
          <w:rFonts w:asciiTheme="minorHAnsi" w:hAnsiTheme="minorHAnsi" w:cstheme="minorHAnsi"/>
          <w:sz w:val="28"/>
          <w:szCs w:val="28"/>
        </w:rPr>
      </w:pPr>
      <w:r w:rsidRPr="00FA31F9">
        <w:rPr>
          <w:rFonts w:cs="Calibri"/>
          <w:sz w:val="22"/>
          <w:lang w:eastAsia="ja-JP"/>
        </w:rPr>
        <w:t>Μαρούσι, Φεβρουάριος 2026</w:t>
      </w:r>
    </w:p>
    <w:p w14:paraId="59D344DA" w14:textId="77777777" w:rsidR="00F67445" w:rsidRDefault="00F67445">
      <w:pPr>
        <w:spacing w:after="160"/>
        <w:jc w:val="left"/>
        <w:rPr>
          <w:b/>
          <w:kern w:val="40"/>
          <w:sz w:val="36"/>
          <w:szCs w:val="48"/>
        </w:rPr>
      </w:pPr>
      <w:r>
        <w:br w:type="page"/>
      </w:r>
    </w:p>
    <w:p w14:paraId="55EBF030" w14:textId="4A0FC3B1" w:rsidR="00EC31B4" w:rsidRPr="007C1139" w:rsidRDefault="0083152F" w:rsidP="00D4560F">
      <w:pPr>
        <w:pStyle w:val="af5"/>
      </w:pPr>
      <w:bookmarkStart w:id="3" w:name="_Toc220991210"/>
      <w:r w:rsidRPr="0018294B">
        <w:lastRenderedPageBreak/>
        <w:t>Περιεχόμενα</w:t>
      </w:r>
      <w:bookmarkEnd w:id="1"/>
      <w:bookmarkEnd w:id="2"/>
      <w:bookmarkEnd w:id="3"/>
    </w:p>
    <w:p w14:paraId="576A33C8" w14:textId="77777777" w:rsidR="00EC31B4" w:rsidRPr="00B53838" w:rsidRDefault="00EC31B4" w:rsidP="00EC31B4">
      <w:pPr>
        <w:pStyle w:val="11"/>
        <w:rPr>
          <w:rFonts w:ascii="Arial" w:hAnsi="Arial" w:cs="Arial"/>
        </w:rPr>
      </w:pPr>
    </w:p>
    <w:bookmarkStart w:id="4" w:name="_GoBack"/>
    <w:bookmarkEnd w:id="4"/>
    <w:p w14:paraId="00241651" w14:textId="2C9717A4" w:rsidR="00A45782" w:rsidRDefault="0092167C">
      <w:pPr>
        <w:pStyle w:val="11"/>
        <w:rPr>
          <w:rFonts w:asciiTheme="minorHAnsi" w:hAnsiTheme="minorHAnsi"/>
          <w:b w:val="0"/>
          <w:caps w:val="0"/>
          <w:sz w:val="22"/>
          <w:lang w:eastAsia="el-GR"/>
        </w:rPr>
      </w:pPr>
      <w:r>
        <w:rPr>
          <w:rFonts w:cstheme="minorHAnsi"/>
          <w:b w:val="0"/>
          <w:lang w:val="en-GB"/>
        </w:rPr>
        <w:fldChar w:fldCharType="begin"/>
      </w:r>
      <w:r w:rsidR="001D2764" w:rsidRPr="008F1B3A">
        <w:rPr>
          <w:rFonts w:cstheme="minorHAnsi"/>
          <w:b w:val="0"/>
          <w:lang w:val="en-GB"/>
        </w:rPr>
        <w:instrText xml:space="preserve"> TOC \o "1-2" \h \z \t "Heading 4,4,Appendix 3,3,Appendix 4,4,Style Heading 3,3" </w:instrText>
      </w:r>
      <w:r>
        <w:rPr>
          <w:rFonts w:cstheme="minorHAnsi"/>
          <w:b w:val="0"/>
          <w:lang w:val="en-GB"/>
        </w:rPr>
        <w:fldChar w:fldCharType="separate"/>
      </w:r>
      <w:hyperlink w:anchor="_Toc220991210" w:history="1">
        <w:r w:rsidR="00A45782" w:rsidRPr="00C61FBB">
          <w:rPr>
            <w:rStyle w:val="-"/>
          </w:rPr>
          <w:t>Περιεχόμενα</w:t>
        </w:r>
        <w:r w:rsidR="00A45782">
          <w:rPr>
            <w:webHidden/>
          </w:rPr>
          <w:tab/>
        </w:r>
        <w:r w:rsidR="00A45782">
          <w:rPr>
            <w:webHidden/>
          </w:rPr>
          <w:fldChar w:fldCharType="begin"/>
        </w:r>
        <w:r w:rsidR="00A45782">
          <w:rPr>
            <w:webHidden/>
          </w:rPr>
          <w:instrText xml:space="preserve"> PAGEREF _Toc220991210 \h </w:instrText>
        </w:r>
        <w:r w:rsidR="00A45782">
          <w:rPr>
            <w:webHidden/>
          </w:rPr>
        </w:r>
        <w:r w:rsidR="00A45782">
          <w:rPr>
            <w:webHidden/>
          </w:rPr>
          <w:fldChar w:fldCharType="separate"/>
        </w:r>
        <w:r w:rsidR="00A45782">
          <w:rPr>
            <w:webHidden/>
          </w:rPr>
          <w:t>2</w:t>
        </w:r>
        <w:r w:rsidR="00A45782">
          <w:rPr>
            <w:webHidden/>
          </w:rPr>
          <w:fldChar w:fldCharType="end"/>
        </w:r>
      </w:hyperlink>
    </w:p>
    <w:p w14:paraId="0378CEFC" w14:textId="23BB683E" w:rsidR="00A45782" w:rsidRDefault="00A45782">
      <w:pPr>
        <w:pStyle w:val="11"/>
        <w:rPr>
          <w:rFonts w:asciiTheme="minorHAnsi" w:hAnsiTheme="minorHAnsi"/>
          <w:b w:val="0"/>
          <w:caps w:val="0"/>
          <w:sz w:val="22"/>
          <w:lang w:eastAsia="el-GR"/>
        </w:rPr>
      </w:pPr>
      <w:hyperlink w:anchor="_Toc220991211" w:history="1">
        <w:r w:rsidRPr="00C61FBB">
          <w:rPr>
            <w:rStyle w:val="-"/>
          </w:rPr>
          <w:t>1</w:t>
        </w:r>
        <w:r>
          <w:rPr>
            <w:rFonts w:asciiTheme="minorHAnsi" w:hAnsiTheme="minorHAnsi"/>
            <w:b w:val="0"/>
            <w:caps w:val="0"/>
            <w:sz w:val="22"/>
            <w:lang w:eastAsia="el-GR"/>
          </w:rPr>
          <w:tab/>
        </w:r>
        <w:r w:rsidRPr="00C61FBB">
          <w:rPr>
            <w:rStyle w:val="-"/>
          </w:rPr>
          <w:t>Εισαγωγή</w:t>
        </w:r>
        <w:r>
          <w:rPr>
            <w:webHidden/>
          </w:rPr>
          <w:tab/>
        </w:r>
        <w:r>
          <w:rPr>
            <w:webHidden/>
          </w:rPr>
          <w:fldChar w:fldCharType="begin"/>
        </w:r>
        <w:r>
          <w:rPr>
            <w:webHidden/>
          </w:rPr>
          <w:instrText xml:space="preserve"> PAGEREF _Toc220991211 \h </w:instrText>
        </w:r>
        <w:r>
          <w:rPr>
            <w:webHidden/>
          </w:rPr>
        </w:r>
        <w:r>
          <w:rPr>
            <w:webHidden/>
          </w:rPr>
          <w:fldChar w:fldCharType="separate"/>
        </w:r>
        <w:r>
          <w:rPr>
            <w:webHidden/>
          </w:rPr>
          <w:t>4</w:t>
        </w:r>
        <w:r>
          <w:rPr>
            <w:webHidden/>
          </w:rPr>
          <w:fldChar w:fldCharType="end"/>
        </w:r>
      </w:hyperlink>
    </w:p>
    <w:p w14:paraId="4CA95DCF" w14:textId="3319E4BE" w:rsidR="00A45782" w:rsidRDefault="00A45782">
      <w:pPr>
        <w:pStyle w:val="11"/>
        <w:rPr>
          <w:rFonts w:asciiTheme="minorHAnsi" w:hAnsiTheme="minorHAnsi"/>
          <w:b w:val="0"/>
          <w:caps w:val="0"/>
          <w:sz w:val="22"/>
          <w:lang w:eastAsia="el-GR"/>
        </w:rPr>
      </w:pPr>
      <w:hyperlink w:anchor="_Toc220991212" w:history="1">
        <w:r w:rsidRPr="00C61FBB">
          <w:rPr>
            <w:rStyle w:val="-"/>
          </w:rPr>
          <w:t>2</w:t>
        </w:r>
        <w:r>
          <w:rPr>
            <w:rFonts w:asciiTheme="minorHAnsi" w:hAnsiTheme="minorHAnsi"/>
            <w:b w:val="0"/>
            <w:caps w:val="0"/>
            <w:sz w:val="22"/>
            <w:lang w:eastAsia="el-GR"/>
          </w:rPr>
          <w:tab/>
        </w:r>
        <w:r w:rsidRPr="00C61FBB">
          <w:rPr>
            <w:rStyle w:val="-"/>
          </w:rPr>
          <w:t>Υπηρεσίες</w:t>
        </w:r>
        <w:r>
          <w:rPr>
            <w:webHidden/>
          </w:rPr>
          <w:tab/>
        </w:r>
        <w:r>
          <w:rPr>
            <w:webHidden/>
          </w:rPr>
          <w:fldChar w:fldCharType="begin"/>
        </w:r>
        <w:r>
          <w:rPr>
            <w:webHidden/>
          </w:rPr>
          <w:instrText xml:space="preserve"> PAGEREF _Toc220991212 \h </w:instrText>
        </w:r>
        <w:r>
          <w:rPr>
            <w:webHidden/>
          </w:rPr>
        </w:r>
        <w:r>
          <w:rPr>
            <w:webHidden/>
          </w:rPr>
          <w:fldChar w:fldCharType="separate"/>
        </w:r>
        <w:r>
          <w:rPr>
            <w:webHidden/>
          </w:rPr>
          <w:t>5</w:t>
        </w:r>
        <w:r>
          <w:rPr>
            <w:webHidden/>
          </w:rPr>
          <w:fldChar w:fldCharType="end"/>
        </w:r>
      </w:hyperlink>
    </w:p>
    <w:p w14:paraId="1880A242" w14:textId="58256E0C" w:rsidR="00A45782" w:rsidRDefault="00A45782">
      <w:pPr>
        <w:pStyle w:val="22"/>
        <w:rPr>
          <w:rFonts w:asciiTheme="minorHAnsi" w:hAnsiTheme="minorHAnsi"/>
          <w:b w:val="0"/>
          <w:sz w:val="22"/>
          <w:lang w:eastAsia="el-GR"/>
        </w:rPr>
      </w:pPr>
      <w:hyperlink w:anchor="_Toc220991213" w:history="1">
        <w:r w:rsidRPr="00C61FBB">
          <w:rPr>
            <w:rStyle w:val="-"/>
          </w:rPr>
          <w:t>2.1</w:t>
        </w:r>
        <w:r>
          <w:rPr>
            <w:rFonts w:asciiTheme="minorHAnsi" w:hAnsiTheme="minorHAnsi"/>
            <w:b w:val="0"/>
            <w:sz w:val="22"/>
            <w:lang w:eastAsia="el-GR"/>
          </w:rPr>
          <w:tab/>
        </w:r>
        <w:r w:rsidRPr="00C61FBB">
          <w:rPr>
            <w:rStyle w:val="-"/>
          </w:rPr>
          <w:t>Νέο τέλος  Συντήρησης και Αποκατάστασης Βλάβης ΚΟΙ 96” Συνεγκατάστασης</w:t>
        </w:r>
        <w:r>
          <w:rPr>
            <w:webHidden/>
          </w:rPr>
          <w:tab/>
        </w:r>
        <w:r>
          <w:rPr>
            <w:webHidden/>
          </w:rPr>
          <w:fldChar w:fldCharType="begin"/>
        </w:r>
        <w:r>
          <w:rPr>
            <w:webHidden/>
          </w:rPr>
          <w:instrText xml:space="preserve"> PAGEREF _Toc220991213 \h </w:instrText>
        </w:r>
        <w:r>
          <w:rPr>
            <w:webHidden/>
          </w:rPr>
        </w:r>
        <w:r>
          <w:rPr>
            <w:webHidden/>
          </w:rPr>
          <w:fldChar w:fldCharType="separate"/>
        </w:r>
        <w:r>
          <w:rPr>
            <w:webHidden/>
          </w:rPr>
          <w:t>5</w:t>
        </w:r>
        <w:r>
          <w:rPr>
            <w:webHidden/>
          </w:rPr>
          <w:fldChar w:fldCharType="end"/>
        </w:r>
      </w:hyperlink>
    </w:p>
    <w:p w14:paraId="19DD7953" w14:textId="65DFCB00" w:rsidR="00A45782" w:rsidRDefault="00A45782">
      <w:pPr>
        <w:pStyle w:val="22"/>
        <w:rPr>
          <w:rFonts w:asciiTheme="minorHAnsi" w:hAnsiTheme="minorHAnsi"/>
          <w:b w:val="0"/>
          <w:sz w:val="22"/>
          <w:lang w:eastAsia="el-GR"/>
        </w:rPr>
      </w:pPr>
      <w:hyperlink w:anchor="_Toc220991214" w:history="1">
        <w:r w:rsidRPr="00C61FBB">
          <w:rPr>
            <w:rStyle w:val="-"/>
          </w:rPr>
          <w:t>2.2</w:t>
        </w:r>
        <w:r>
          <w:rPr>
            <w:rFonts w:asciiTheme="minorHAnsi" w:hAnsiTheme="minorHAnsi"/>
            <w:b w:val="0"/>
            <w:sz w:val="22"/>
            <w:lang w:eastAsia="el-GR"/>
          </w:rPr>
          <w:tab/>
        </w:r>
        <w:r w:rsidRPr="00C61FBB">
          <w:rPr>
            <w:rStyle w:val="-"/>
          </w:rPr>
          <w:t>Νέα υπηρεσία Ο.Κ.ΣΥ. 100</w:t>
        </w:r>
        <w:r w:rsidRPr="00C61FBB">
          <w:rPr>
            <w:rStyle w:val="-"/>
            <w:lang w:val="en-US"/>
          </w:rPr>
          <w:t>Gbps</w:t>
        </w:r>
        <w:r>
          <w:rPr>
            <w:webHidden/>
          </w:rPr>
          <w:tab/>
        </w:r>
        <w:r>
          <w:rPr>
            <w:webHidden/>
          </w:rPr>
          <w:fldChar w:fldCharType="begin"/>
        </w:r>
        <w:r>
          <w:rPr>
            <w:webHidden/>
          </w:rPr>
          <w:instrText xml:space="preserve"> PAGEREF _Toc220991214 \h </w:instrText>
        </w:r>
        <w:r>
          <w:rPr>
            <w:webHidden/>
          </w:rPr>
        </w:r>
        <w:r>
          <w:rPr>
            <w:webHidden/>
          </w:rPr>
          <w:fldChar w:fldCharType="separate"/>
        </w:r>
        <w:r>
          <w:rPr>
            <w:webHidden/>
          </w:rPr>
          <w:t>5</w:t>
        </w:r>
        <w:r>
          <w:rPr>
            <w:webHidden/>
          </w:rPr>
          <w:fldChar w:fldCharType="end"/>
        </w:r>
      </w:hyperlink>
    </w:p>
    <w:p w14:paraId="6084133B" w14:textId="4F1E8444" w:rsidR="00A45782" w:rsidRDefault="00A45782">
      <w:pPr>
        <w:pStyle w:val="11"/>
        <w:rPr>
          <w:rFonts w:asciiTheme="minorHAnsi" w:hAnsiTheme="minorHAnsi"/>
          <w:b w:val="0"/>
          <w:caps w:val="0"/>
          <w:sz w:val="22"/>
          <w:lang w:eastAsia="el-GR"/>
        </w:rPr>
      </w:pPr>
      <w:hyperlink w:anchor="_Toc220991215" w:history="1">
        <w:r w:rsidRPr="00C61FBB">
          <w:rPr>
            <w:rStyle w:val="-"/>
          </w:rPr>
          <w:t>3</w:t>
        </w:r>
        <w:r>
          <w:rPr>
            <w:rFonts w:asciiTheme="minorHAnsi" w:hAnsiTheme="minorHAnsi"/>
            <w:b w:val="0"/>
            <w:caps w:val="0"/>
            <w:sz w:val="22"/>
            <w:lang w:eastAsia="el-GR"/>
          </w:rPr>
          <w:tab/>
        </w:r>
        <w:r w:rsidRPr="00C61FBB">
          <w:rPr>
            <w:rStyle w:val="-"/>
          </w:rPr>
          <w:t>Διαστασιοποίηση</w:t>
        </w:r>
        <w:r>
          <w:rPr>
            <w:webHidden/>
          </w:rPr>
          <w:tab/>
        </w:r>
        <w:r>
          <w:rPr>
            <w:webHidden/>
          </w:rPr>
          <w:fldChar w:fldCharType="begin"/>
        </w:r>
        <w:r>
          <w:rPr>
            <w:webHidden/>
          </w:rPr>
          <w:instrText xml:space="preserve"> PAGEREF _Toc220991215 \h </w:instrText>
        </w:r>
        <w:r>
          <w:rPr>
            <w:webHidden/>
          </w:rPr>
        </w:r>
        <w:r>
          <w:rPr>
            <w:webHidden/>
          </w:rPr>
          <w:fldChar w:fldCharType="separate"/>
        </w:r>
        <w:r>
          <w:rPr>
            <w:webHidden/>
          </w:rPr>
          <w:t>6</w:t>
        </w:r>
        <w:r>
          <w:rPr>
            <w:webHidden/>
          </w:rPr>
          <w:fldChar w:fldCharType="end"/>
        </w:r>
      </w:hyperlink>
    </w:p>
    <w:p w14:paraId="45E2B379" w14:textId="7AA2DDA0" w:rsidR="00A45782" w:rsidRDefault="00A45782">
      <w:pPr>
        <w:pStyle w:val="22"/>
        <w:rPr>
          <w:rFonts w:asciiTheme="minorHAnsi" w:hAnsiTheme="minorHAnsi"/>
          <w:b w:val="0"/>
          <w:sz w:val="22"/>
          <w:lang w:eastAsia="el-GR"/>
        </w:rPr>
      </w:pPr>
      <w:hyperlink w:anchor="_Toc220991216" w:history="1">
        <w:r w:rsidRPr="00C61FBB">
          <w:rPr>
            <w:rStyle w:val="-"/>
          </w:rPr>
          <w:t>3.1</w:t>
        </w:r>
        <w:r>
          <w:rPr>
            <w:rFonts w:asciiTheme="minorHAnsi" w:hAnsiTheme="minorHAnsi"/>
            <w:b w:val="0"/>
            <w:sz w:val="22"/>
            <w:lang w:eastAsia="el-GR"/>
          </w:rPr>
          <w:tab/>
        </w:r>
        <w:r w:rsidRPr="00C61FBB">
          <w:rPr>
            <w:rStyle w:val="-"/>
          </w:rPr>
          <w:t>Επικαιροποίηση στοιχείων κτιρίων</w:t>
        </w:r>
        <w:r>
          <w:rPr>
            <w:webHidden/>
          </w:rPr>
          <w:tab/>
        </w:r>
        <w:r>
          <w:rPr>
            <w:webHidden/>
          </w:rPr>
          <w:fldChar w:fldCharType="begin"/>
        </w:r>
        <w:r>
          <w:rPr>
            <w:webHidden/>
          </w:rPr>
          <w:instrText xml:space="preserve"> PAGEREF _Toc220991216 \h </w:instrText>
        </w:r>
        <w:r>
          <w:rPr>
            <w:webHidden/>
          </w:rPr>
        </w:r>
        <w:r>
          <w:rPr>
            <w:webHidden/>
          </w:rPr>
          <w:fldChar w:fldCharType="separate"/>
        </w:r>
        <w:r>
          <w:rPr>
            <w:webHidden/>
          </w:rPr>
          <w:t>6</w:t>
        </w:r>
        <w:r>
          <w:rPr>
            <w:webHidden/>
          </w:rPr>
          <w:fldChar w:fldCharType="end"/>
        </w:r>
      </w:hyperlink>
    </w:p>
    <w:p w14:paraId="250BF829" w14:textId="4BA5BABB" w:rsidR="00A45782" w:rsidRDefault="00A45782">
      <w:pPr>
        <w:pStyle w:val="22"/>
        <w:rPr>
          <w:rFonts w:asciiTheme="minorHAnsi" w:hAnsiTheme="minorHAnsi"/>
          <w:b w:val="0"/>
          <w:sz w:val="22"/>
          <w:lang w:eastAsia="el-GR"/>
        </w:rPr>
      </w:pPr>
      <w:hyperlink w:anchor="_Toc220991217" w:history="1">
        <w:r w:rsidRPr="00C61FBB">
          <w:rPr>
            <w:rStyle w:val="-"/>
          </w:rPr>
          <w:t>3.2</w:t>
        </w:r>
        <w:r>
          <w:rPr>
            <w:rFonts w:asciiTheme="minorHAnsi" w:hAnsiTheme="minorHAnsi"/>
            <w:b w:val="0"/>
            <w:sz w:val="22"/>
            <w:lang w:eastAsia="el-GR"/>
          </w:rPr>
          <w:tab/>
        </w:r>
        <w:r w:rsidRPr="00C61FBB">
          <w:rPr>
            <w:rStyle w:val="-"/>
          </w:rPr>
          <w:t xml:space="preserve">Επικαιροποίηση καλωδίων </w:t>
        </w:r>
        <w:r w:rsidRPr="00C61FBB">
          <w:rPr>
            <w:rStyle w:val="-"/>
            <w:lang w:val="en-US"/>
          </w:rPr>
          <w:t>GIS</w:t>
        </w:r>
        <w:r w:rsidRPr="00C61FBB">
          <w:rPr>
            <w:rStyle w:val="-"/>
          </w:rPr>
          <w:t xml:space="preserve"> και αποστάσεων </w:t>
        </w:r>
        <w:r w:rsidRPr="00C61FBB">
          <w:rPr>
            <w:rStyle w:val="-"/>
            <w:lang w:val="en-US"/>
          </w:rPr>
          <w:t>drop</w:t>
        </w:r>
        <w:r>
          <w:rPr>
            <w:webHidden/>
          </w:rPr>
          <w:tab/>
        </w:r>
        <w:r>
          <w:rPr>
            <w:webHidden/>
          </w:rPr>
          <w:fldChar w:fldCharType="begin"/>
        </w:r>
        <w:r>
          <w:rPr>
            <w:webHidden/>
          </w:rPr>
          <w:instrText xml:space="preserve"> PAGEREF _Toc220991217 \h </w:instrText>
        </w:r>
        <w:r>
          <w:rPr>
            <w:webHidden/>
          </w:rPr>
        </w:r>
        <w:r>
          <w:rPr>
            <w:webHidden/>
          </w:rPr>
          <w:fldChar w:fldCharType="separate"/>
        </w:r>
        <w:r>
          <w:rPr>
            <w:webHidden/>
          </w:rPr>
          <w:t>6</w:t>
        </w:r>
        <w:r>
          <w:rPr>
            <w:webHidden/>
          </w:rPr>
          <w:fldChar w:fldCharType="end"/>
        </w:r>
      </w:hyperlink>
    </w:p>
    <w:p w14:paraId="573BF025" w14:textId="66A5BFAB" w:rsidR="00A45782" w:rsidRDefault="00A45782">
      <w:pPr>
        <w:pStyle w:val="22"/>
        <w:rPr>
          <w:rFonts w:asciiTheme="minorHAnsi" w:hAnsiTheme="minorHAnsi"/>
          <w:b w:val="0"/>
          <w:sz w:val="22"/>
          <w:lang w:eastAsia="el-GR"/>
        </w:rPr>
      </w:pPr>
      <w:hyperlink w:anchor="_Toc220991218" w:history="1">
        <w:r w:rsidRPr="00C61FBB">
          <w:rPr>
            <w:rStyle w:val="-"/>
          </w:rPr>
          <w:t>3.3</w:t>
        </w:r>
        <w:r>
          <w:rPr>
            <w:rFonts w:asciiTheme="minorHAnsi" w:hAnsiTheme="minorHAnsi"/>
            <w:b w:val="0"/>
            <w:sz w:val="22"/>
            <w:lang w:eastAsia="el-GR"/>
          </w:rPr>
          <w:tab/>
        </w:r>
        <w:r w:rsidRPr="00C61FBB">
          <w:rPr>
            <w:rStyle w:val="-"/>
            <w:lang w:val="en-US"/>
          </w:rPr>
          <w:t>OLTs</w:t>
        </w:r>
        <w:r>
          <w:rPr>
            <w:webHidden/>
          </w:rPr>
          <w:tab/>
        </w:r>
        <w:r>
          <w:rPr>
            <w:webHidden/>
          </w:rPr>
          <w:fldChar w:fldCharType="begin"/>
        </w:r>
        <w:r>
          <w:rPr>
            <w:webHidden/>
          </w:rPr>
          <w:instrText xml:space="preserve"> PAGEREF _Toc220991218 \h </w:instrText>
        </w:r>
        <w:r>
          <w:rPr>
            <w:webHidden/>
          </w:rPr>
        </w:r>
        <w:r>
          <w:rPr>
            <w:webHidden/>
          </w:rPr>
          <w:fldChar w:fldCharType="separate"/>
        </w:r>
        <w:r>
          <w:rPr>
            <w:webHidden/>
          </w:rPr>
          <w:t>6</w:t>
        </w:r>
        <w:r>
          <w:rPr>
            <w:webHidden/>
          </w:rPr>
          <w:fldChar w:fldCharType="end"/>
        </w:r>
      </w:hyperlink>
    </w:p>
    <w:p w14:paraId="31789E93" w14:textId="6709696D" w:rsidR="00A45782" w:rsidRDefault="00A45782">
      <w:pPr>
        <w:pStyle w:val="22"/>
        <w:rPr>
          <w:rFonts w:asciiTheme="minorHAnsi" w:hAnsiTheme="minorHAnsi"/>
          <w:b w:val="0"/>
          <w:sz w:val="22"/>
          <w:lang w:eastAsia="el-GR"/>
        </w:rPr>
      </w:pPr>
      <w:hyperlink w:anchor="_Toc220991219" w:history="1">
        <w:r w:rsidRPr="00C61FBB">
          <w:rPr>
            <w:rStyle w:val="-"/>
          </w:rPr>
          <w:t>3.4</w:t>
        </w:r>
        <w:r>
          <w:rPr>
            <w:rFonts w:asciiTheme="minorHAnsi" w:hAnsiTheme="minorHAnsi"/>
            <w:b w:val="0"/>
            <w:sz w:val="22"/>
            <w:lang w:eastAsia="el-GR"/>
          </w:rPr>
          <w:tab/>
        </w:r>
        <w:r w:rsidRPr="00C61FBB">
          <w:rPr>
            <w:rStyle w:val="-"/>
          </w:rPr>
          <w:t xml:space="preserve">Πλήθος </w:t>
        </w:r>
        <w:r w:rsidRPr="00C61FBB">
          <w:rPr>
            <w:rStyle w:val="-"/>
            <w:lang w:val="en-US"/>
          </w:rPr>
          <w:t>splitters</w:t>
        </w:r>
        <w:r>
          <w:rPr>
            <w:webHidden/>
          </w:rPr>
          <w:tab/>
        </w:r>
        <w:r>
          <w:rPr>
            <w:webHidden/>
          </w:rPr>
          <w:fldChar w:fldCharType="begin"/>
        </w:r>
        <w:r>
          <w:rPr>
            <w:webHidden/>
          </w:rPr>
          <w:instrText xml:space="preserve"> PAGEREF _Toc220991219 \h </w:instrText>
        </w:r>
        <w:r>
          <w:rPr>
            <w:webHidden/>
          </w:rPr>
        </w:r>
        <w:r>
          <w:rPr>
            <w:webHidden/>
          </w:rPr>
          <w:fldChar w:fldCharType="separate"/>
        </w:r>
        <w:r>
          <w:rPr>
            <w:webHidden/>
          </w:rPr>
          <w:t>7</w:t>
        </w:r>
        <w:r>
          <w:rPr>
            <w:webHidden/>
          </w:rPr>
          <w:fldChar w:fldCharType="end"/>
        </w:r>
      </w:hyperlink>
    </w:p>
    <w:p w14:paraId="7B682CCA" w14:textId="05939C62" w:rsidR="00A45782" w:rsidRDefault="00A45782">
      <w:pPr>
        <w:pStyle w:val="22"/>
        <w:rPr>
          <w:rFonts w:asciiTheme="minorHAnsi" w:hAnsiTheme="minorHAnsi"/>
          <w:b w:val="0"/>
          <w:sz w:val="22"/>
          <w:lang w:eastAsia="el-GR"/>
        </w:rPr>
      </w:pPr>
      <w:hyperlink w:anchor="_Toc220991220" w:history="1">
        <w:r w:rsidRPr="00C61FBB">
          <w:rPr>
            <w:rStyle w:val="-"/>
          </w:rPr>
          <w:t>3.5</w:t>
        </w:r>
        <w:r>
          <w:rPr>
            <w:rFonts w:asciiTheme="minorHAnsi" w:hAnsiTheme="minorHAnsi"/>
            <w:b w:val="0"/>
            <w:sz w:val="22"/>
            <w:lang w:eastAsia="el-GR"/>
          </w:rPr>
          <w:tab/>
        </w:r>
        <w:r w:rsidRPr="00C61FBB">
          <w:rPr>
            <w:rStyle w:val="-"/>
          </w:rPr>
          <w:t>Διόρθωση πλήθους καμπινών χαλκού και επιμερισμού κόστους</w:t>
        </w:r>
        <w:r>
          <w:rPr>
            <w:webHidden/>
          </w:rPr>
          <w:tab/>
        </w:r>
        <w:r>
          <w:rPr>
            <w:webHidden/>
          </w:rPr>
          <w:fldChar w:fldCharType="begin"/>
        </w:r>
        <w:r>
          <w:rPr>
            <w:webHidden/>
          </w:rPr>
          <w:instrText xml:space="preserve"> PAGEREF _Toc220991220 \h </w:instrText>
        </w:r>
        <w:r>
          <w:rPr>
            <w:webHidden/>
          </w:rPr>
        </w:r>
        <w:r>
          <w:rPr>
            <w:webHidden/>
          </w:rPr>
          <w:fldChar w:fldCharType="separate"/>
        </w:r>
        <w:r>
          <w:rPr>
            <w:webHidden/>
          </w:rPr>
          <w:t>7</w:t>
        </w:r>
        <w:r>
          <w:rPr>
            <w:webHidden/>
          </w:rPr>
          <w:fldChar w:fldCharType="end"/>
        </w:r>
      </w:hyperlink>
    </w:p>
    <w:p w14:paraId="668B34D8" w14:textId="19E2F350" w:rsidR="00A45782" w:rsidRDefault="00A45782">
      <w:pPr>
        <w:pStyle w:val="22"/>
        <w:rPr>
          <w:rFonts w:asciiTheme="minorHAnsi" w:hAnsiTheme="minorHAnsi"/>
          <w:b w:val="0"/>
          <w:sz w:val="22"/>
          <w:lang w:eastAsia="el-GR"/>
        </w:rPr>
      </w:pPr>
      <w:hyperlink w:anchor="_Toc220991221" w:history="1">
        <w:r w:rsidRPr="00C61FBB">
          <w:rPr>
            <w:rStyle w:val="-"/>
          </w:rPr>
          <w:t>3.6</w:t>
        </w:r>
        <w:r>
          <w:rPr>
            <w:rFonts w:asciiTheme="minorHAnsi" w:hAnsiTheme="minorHAnsi"/>
            <w:b w:val="0"/>
            <w:sz w:val="22"/>
            <w:lang w:eastAsia="el-GR"/>
          </w:rPr>
          <w:tab/>
        </w:r>
        <w:r w:rsidRPr="00C61FBB">
          <w:rPr>
            <w:rStyle w:val="-"/>
          </w:rPr>
          <w:t xml:space="preserve">Διόρθωση τύπου για </w:t>
        </w:r>
        <w:r w:rsidRPr="00C61FBB">
          <w:rPr>
            <w:rStyle w:val="-"/>
            <w:lang w:val="en-US"/>
          </w:rPr>
          <w:t>XGSPON</w:t>
        </w:r>
        <w:r w:rsidRPr="00C61FBB">
          <w:rPr>
            <w:rStyle w:val="-"/>
          </w:rPr>
          <w:t xml:space="preserve"> </w:t>
        </w:r>
        <w:r w:rsidRPr="00C61FBB">
          <w:rPr>
            <w:rStyle w:val="-"/>
            <w:lang w:val="en-US"/>
          </w:rPr>
          <w:t>Cards</w:t>
        </w:r>
        <w:r>
          <w:rPr>
            <w:webHidden/>
          </w:rPr>
          <w:tab/>
        </w:r>
        <w:r>
          <w:rPr>
            <w:webHidden/>
          </w:rPr>
          <w:fldChar w:fldCharType="begin"/>
        </w:r>
        <w:r>
          <w:rPr>
            <w:webHidden/>
          </w:rPr>
          <w:instrText xml:space="preserve"> PAGEREF _Toc220991221 \h </w:instrText>
        </w:r>
        <w:r>
          <w:rPr>
            <w:webHidden/>
          </w:rPr>
        </w:r>
        <w:r>
          <w:rPr>
            <w:webHidden/>
          </w:rPr>
          <w:fldChar w:fldCharType="separate"/>
        </w:r>
        <w:r>
          <w:rPr>
            <w:webHidden/>
          </w:rPr>
          <w:t>7</w:t>
        </w:r>
        <w:r>
          <w:rPr>
            <w:webHidden/>
          </w:rPr>
          <w:fldChar w:fldCharType="end"/>
        </w:r>
      </w:hyperlink>
    </w:p>
    <w:p w14:paraId="05773F3A" w14:textId="43B5528E" w:rsidR="00A45782" w:rsidRDefault="00A45782">
      <w:pPr>
        <w:pStyle w:val="11"/>
        <w:rPr>
          <w:rFonts w:asciiTheme="minorHAnsi" w:hAnsiTheme="minorHAnsi"/>
          <w:b w:val="0"/>
          <w:caps w:val="0"/>
          <w:sz w:val="22"/>
          <w:lang w:eastAsia="el-GR"/>
        </w:rPr>
      </w:pPr>
      <w:hyperlink w:anchor="_Toc220991222" w:history="1">
        <w:r w:rsidRPr="00C61FBB">
          <w:rPr>
            <w:rStyle w:val="-"/>
          </w:rPr>
          <w:t>4</w:t>
        </w:r>
        <w:r>
          <w:rPr>
            <w:rFonts w:asciiTheme="minorHAnsi" w:hAnsiTheme="minorHAnsi"/>
            <w:b w:val="0"/>
            <w:caps w:val="0"/>
            <w:sz w:val="22"/>
            <w:lang w:eastAsia="el-GR"/>
          </w:rPr>
          <w:tab/>
        </w:r>
        <w:r w:rsidRPr="00C61FBB">
          <w:rPr>
            <w:rStyle w:val="-"/>
          </w:rPr>
          <w:t>Ζήτηση</w:t>
        </w:r>
        <w:r>
          <w:rPr>
            <w:webHidden/>
          </w:rPr>
          <w:tab/>
        </w:r>
        <w:r>
          <w:rPr>
            <w:webHidden/>
          </w:rPr>
          <w:fldChar w:fldCharType="begin"/>
        </w:r>
        <w:r>
          <w:rPr>
            <w:webHidden/>
          </w:rPr>
          <w:instrText xml:space="preserve"> PAGEREF _Toc220991222 \h </w:instrText>
        </w:r>
        <w:r>
          <w:rPr>
            <w:webHidden/>
          </w:rPr>
        </w:r>
        <w:r>
          <w:rPr>
            <w:webHidden/>
          </w:rPr>
          <w:fldChar w:fldCharType="separate"/>
        </w:r>
        <w:r>
          <w:rPr>
            <w:webHidden/>
          </w:rPr>
          <w:t>8</w:t>
        </w:r>
        <w:r>
          <w:rPr>
            <w:webHidden/>
          </w:rPr>
          <w:fldChar w:fldCharType="end"/>
        </w:r>
      </w:hyperlink>
    </w:p>
    <w:p w14:paraId="4AC1581B" w14:textId="5F819F7C" w:rsidR="00A45782" w:rsidRDefault="00A45782">
      <w:pPr>
        <w:pStyle w:val="22"/>
        <w:rPr>
          <w:rFonts w:asciiTheme="minorHAnsi" w:hAnsiTheme="minorHAnsi"/>
          <w:b w:val="0"/>
          <w:sz w:val="22"/>
          <w:lang w:eastAsia="el-GR"/>
        </w:rPr>
      </w:pPr>
      <w:hyperlink w:anchor="_Toc220991223" w:history="1">
        <w:r w:rsidRPr="00C61FBB">
          <w:rPr>
            <w:rStyle w:val="-"/>
          </w:rPr>
          <w:t>4.1</w:t>
        </w:r>
        <w:r>
          <w:rPr>
            <w:rFonts w:asciiTheme="minorHAnsi" w:hAnsiTheme="minorHAnsi"/>
            <w:b w:val="0"/>
            <w:sz w:val="22"/>
            <w:lang w:eastAsia="el-GR"/>
          </w:rPr>
          <w:tab/>
        </w:r>
        <w:r w:rsidRPr="00C61FBB">
          <w:rPr>
            <w:rStyle w:val="-"/>
          </w:rPr>
          <w:t xml:space="preserve">Επικαιροποίηση ζήτησης ανά ταχύτητα συνολική / </w:t>
        </w:r>
        <w:r w:rsidRPr="00C61FBB">
          <w:rPr>
            <w:rStyle w:val="-"/>
            <w:lang w:val="en-US"/>
          </w:rPr>
          <w:t>FTTH</w:t>
        </w:r>
        <w:r>
          <w:rPr>
            <w:webHidden/>
          </w:rPr>
          <w:tab/>
        </w:r>
        <w:r>
          <w:rPr>
            <w:webHidden/>
          </w:rPr>
          <w:fldChar w:fldCharType="begin"/>
        </w:r>
        <w:r>
          <w:rPr>
            <w:webHidden/>
          </w:rPr>
          <w:instrText xml:space="preserve"> PAGEREF _Toc220991223 \h </w:instrText>
        </w:r>
        <w:r>
          <w:rPr>
            <w:webHidden/>
          </w:rPr>
        </w:r>
        <w:r>
          <w:rPr>
            <w:webHidden/>
          </w:rPr>
          <w:fldChar w:fldCharType="separate"/>
        </w:r>
        <w:r>
          <w:rPr>
            <w:webHidden/>
          </w:rPr>
          <w:t>8</w:t>
        </w:r>
        <w:r>
          <w:rPr>
            <w:webHidden/>
          </w:rPr>
          <w:fldChar w:fldCharType="end"/>
        </w:r>
      </w:hyperlink>
    </w:p>
    <w:p w14:paraId="765DDAF2" w14:textId="0DFCBFFC" w:rsidR="00A45782" w:rsidRDefault="00A45782">
      <w:pPr>
        <w:pStyle w:val="22"/>
        <w:rPr>
          <w:rFonts w:asciiTheme="minorHAnsi" w:hAnsiTheme="minorHAnsi"/>
          <w:b w:val="0"/>
          <w:sz w:val="22"/>
          <w:lang w:eastAsia="el-GR"/>
        </w:rPr>
      </w:pPr>
      <w:hyperlink w:anchor="_Toc220991224" w:history="1">
        <w:r w:rsidRPr="00C61FBB">
          <w:rPr>
            <w:rStyle w:val="-"/>
          </w:rPr>
          <w:t>4.2</w:t>
        </w:r>
        <w:r>
          <w:rPr>
            <w:rFonts w:asciiTheme="minorHAnsi" w:hAnsiTheme="minorHAnsi"/>
            <w:b w:val="0"/>
            <w:sz w:val="22"/>
            <w:lang w:eastAsia="el-GR"/>
          </w:rPr>
          <w:tab/>
        </w:r>
        <w:r w:rsidRPr="00C61FBB">
          <w:rPr>
            <w:rStyle w:val="-"/>
          </w:rPr>
          <w:t xml:space="preserve">Επικαιροποίηση ζήτησης ανά ταχύτητα </w:t>
        </w:r>
        <w:r w:rsidRPr="00C61FBB">
          <w:rPr>
            <w:rStyle w:val="-"/>
            <w:lang w:val="en-US"/>
          </w:rPr>
          <w:t>FTTC</w:t>
        </w:r>
        <w:r>
          <w:rPr>
            <w:webHidden/>
          </w:rPr>
          <w:tab/>
        </w:r>
        <w:r>
          <w:rPr>
            <w:webHidden/>
          </w:rPr>
          <w:fldChar w:fldCharType="begin"/>
        </w:r>
        <w:r>
          <w:rPr>
            <w:webHidden/>
          </w:rPr>
          <w:instrText xml:space="preserve"> PAGEREF _Toc220991224 \h </w:instrText>
        </w:r>
        <w:r>
          <w:rPr>
            <w:webHidden/>
          </w:rPr>
        </w:r>
        <w:r>
          <w:rPr>
            <w:webHidden/>
          </w:rPr>
          <w:fldChar w:fldCharType="separate"/>
        </w:r>
        <w:r>
          <w:rPr>
            <w:webHidden/>
          </w:rPr>
          <w:t>8</w:t>
        </w:r>
        <w:r>
          <w:rPr>
            <w:webHidden/>
          </w:rPr>
          <w:fldChar w:fldCharType="end"/>
        </w:r>
      </w:hyperlink>
    </w:p>
    <w:p w14:paraId="09A57FA3" w14:textId="03EFC48E" w:rsidR="00A45782" w:rsidRDefault="00A45782">
      <w:pPr>
        <w:pStyle w:val="22"/>
        <w:rPr>
          <w:rFonts w:asciiTheme="minorHAnsi" w:hAnsiTheme="minorHAnsi"/>
          <w:b w:val="0"/>
          <w:sz w:val="22"/>
          <w:lang w:eastAsia="el-GR"/>
        </w:rPr>
      </w:pPr>
      <w:hyperlink w:anchor="_Toc220991225" w:history="1">
        <w:r w:rsidRPr="00C61FBB">
          <w:rPr>
            <w:rStyle w:val="-"/>
          </w:rPr>
          <w:t>4.3</w:t>
        </w:r>
        <w:r>
          <w:rPr>
            <w:rFonts w:asciiTheme="minorHAnsi" w:hAnsiTheme="minorHAnsi"/>
            <w:b w:val="0"/>
            <w:sz w:val="22"/>
            <w:lang w:eastAsia="el-GR"/>
          </w:rPr>
          <w:tab/>
        </w:r>
        <w:r w:rsidRPr="00C61FBB">
          <w:rPr>
            <w:rStyle w:val="-"/>
          </w:rPr>
          <w:t>Επικαιροποίηση συνόλου ενεργών συνδέσεων / χαλκού</w:t>
        </w:r>
        <w:r>
          <w:rPr>
            <w:webHidden/>
          </w:rPr>
          <w:tab/>
        </w:r>
        <w:r>
          <w:rPr>
            <w:webHidden/>
          </w:rPr>
          <w:fldChar w:fldCharType="begin"/>
        </w:r>
        <w:r>
          <w:rPr>
            <w:webHidden/>
          </w:rPr>
          <w:instrText xml:space="preserve"> PAGEREF _Toc220991225 \h </w:instrText>
        </w:r>
        <w:r>
          <w:rPr>
            <w:webHidden/>
          </w:rPr>
        </w:r>
        <w:r>
          <w:rPr>
            <w:webHidden/>
          </w:rPr>
          <w:fldChar w:fldCharType="separate"/>
        </w:r>
        <w:r>
          <w:rPr>
            <w:webHidden/>
          </w:rPr>
          <w:t>9</w:t>
        </w:r>
        <w:r>
          <w:rPr>
            <w:webHidden/>
          </w:rPr>
          <w:fldChar w:fldCharType="end"/>
        </w:r>
      </w:hyperlink>
    </w:p>
    <w:p w14:paraId="2D1E3E4C" w14:textId="02941A51" w:rsidR="00A45782" w:rsidRDefault="00A45782">
      <w:pPr>
        <w:pStyle w:val="22"/>
        <w:rPr>
          <w:rFonts w:asciiTheme="minorHAnsi" w:hAnsiTheme="minorHAnsi"/>
          <w:b w:val="0"/>
          <w:sz w:val="22"/>
          <w:lang w:eastAsia="el-GR"/>
        </w:rPr>
      </w:pPr>
      <w:hyperlink w:anchor="_Toc220991226" w:history="1">
        <w:r w:rsidRPr="00C61FBB">
          <w:rPr>
            <w:rStyle w:val="-"/>
          </w:rPr>
          <w:t>4.4</w:t>
        </w:r>
        <w:r>
          <w:rPr>
            <w:rFonts w:asciiTheme="minorHAnsi" w:hAnsiTheme="minorHAnsi"/>
            <w:b w:val="0"/>
            <w:sz w:val="22"/>
            <w:lang w:eastAsia="el-GR"/>
          </w:rPr>
          <w:tab/>
        </w:r>
        <w:r w:rsidRPr="00C61FBB">
          <w:rPr>
            <w:rStyle w:val="-"/>
          </w:rPr>
          <w:t>Επικαιροποίηση μεριδίου αγοράς</w:t>
        </w:r>
        <w:r>
          <w:rPr>
            <w:webHidden/>
          </w:rPr>
          <w:tab/>
        </w:r>
        <w:r>
          <w:rPr>
            <w:webHidden/>
          </w:rPr>
          <w:fldChar w:fldCharType="begin"/>
        </w:r>
        <w:r>
          <w:rPr>
            <w:webHidden/>
          </w:rPr>
          <w:instrText xml:space="preserve"> PAGEREF _Toc220991226 \h </w:instrText>
        </w:r>
        <w:r>
          <w:rPr>
            <w:webHidden/>
          </w:rPr>
        </w:r>
        <w:r>
          <w:rPr>
            <w:webHidden/>
          </w:rPr>
          <w:fldChar w:fldCharType="separate"/>
        </w:r>
        <w:r>
          <w:rPr>
            <w:webHidden/>
          </w:rPr>
          <w:t>9</w:t>
        </w:r>
        <w:r>
          <w:rPr>
            <w:webHidden/>
          </w:rPr>
          <w:fldChar w:fldCharType="end"/>
        </w:r>
      </w:hyperlink>
    </w:p>
    <w:p w14:paraId="7C48B848" w14:textId="0493FAF8" w:rsidR="00A45782" w:rsidRDefault="00A45782">
      <w:pPr>
        <w:pStyle w:val="11"/>
        <w:rPr>
          <w:rFonts w:asciiTheme="minorHAnsi" w:hAnsiTheme="minorHAnsi"/>
          <w:b w:val="0"/>
          <w:caps w:val="0"/>
          <w:sz w:val="22"/>
          <w:lang w:eastAsia="el-GR"/>
        </w:rPr>
      </w:pPr>
      <w:hyperlink w:anchor="_Toc220991227" w:history="1">
        <w:r w:rsidRPr="00C61FBB">
          <w:rPr>
            <w:rStyle w:val="-"/>
          </w:rPr>
          <w:t>5</w:t>
        </w:r>
        <w:r>
          <w:rPr>
            <w:rFonts w:asciiTheme="minorHAnsi" w:hAnsiTheme="minorHAnsi"/>
            <w:b w:val="0"/>
            <w:caps w:val="0"/>
            <w:sz w:val="22"/>
            <w:lang w:eastAsia="el-GR"/>
          </w:rPr>
          <w:tab/>
        </w:r>
        <w:r w:rsidRPr="00C61FBB">
          <w:rPr>
            <w:rStyle w:val="-"/>
          </w:rPr>
          <w:t>Κοστολόγηση</w:t>
        </w:r>
        <w:r>
          <w:rPr>
            <w:webHidden/>
          </w:rPr>
          <w:tab/>
        </w:r>
        <w:r>
          <w:rPr>
            <w:webHidden/>
          </w:rPr>
          <w:fldChar w:fldCharType="begin"/>
        </w:r>
        <w:r>
          <w:rPr>
            <w:webHidden/>
          </w:rPr>
          <w:instrText xml:space="preserve"> PAGEREF _Toc220991227 \h </w:instrText>
        </w:r>
        <w:r>
          <w:rPr>
            <w:webHidden/>
          </w:rPr>
        </w:r>
        <w:r>
          <w:rPr>
            <w:webHidden/>
          </w:rPr>
          <w:fldChar w:fldCharType="separate"/>
        </w:r>
        <w:r>
          <w:rPr>
            <w:webHidden/>
          </w:rPr>
          <w:t>10</w:t>
        </w:r>
        <w:r>
          <w:rPr>
            <w:webHidden/>
          </w:rPr>
          <w:fldChar w:fldCharType="end"/>
        </w:r>
      </w:hyperlink>
    </w:p>
    <w:p w14:paraId="0CD297B9" w14:textId="6954D80E" w:rsidR="00A45782" w:rsidRDefault="00A45782">
      <w:pPr>
        <w:pStyle w:val="22"/>
        <w:rPr>
          <w:rFonts w:asciiTheme="minorHAnsi" w:hAnsiTheme="minorHAnsi"/>
          <w:b w:val="0"/>
          <w:sz w:val="22"/>
          <w:lang w:eastAsia="el-GR"/>
        </w:rPr>
      </w:pPr>
      <w:hyperlink w:anchor="_Toc220991228" w:history="1">
        <w:r w:rsidRPr="00C61FBB">
          <w:rPr>
            <w:rStyle w:val="-"/>
          </w:rPr>
          <w:t>5.1</w:t>
        </w:r>
        <w:r>
          <w:rPr>
            <w:rFonts w:asciiTheme="minorHAnsi" w:hAnsiTheme="minorHAnsi"/>
            <w:b w:val="0"/>
            <w:sz w:val="22"/>
            <w:lang w:eastAsia="el-GR"/>
          </w:rPr>
          <w:tab/>
        </w:r>
        <w:r w:rsidRPr="00C61FBB">
          <w:rPr>
            <w:rStyle w:val="-"/>
          </w:rPr>
          <w:t>Κόστη από Μοντέλο ΜΓΧ</w:t>
        </w:r>
        <w:r>
          <w:rPr>
            <w:webHidden/>
          </w:rPr>
          <w:tab/>
        </w:r>
        <w:r>
          <w:rPr>
            <w:webHidden/>
          </w:rPr>
          <w:fldChar w:fldCharType="begin"/>
        </w:r>
        <w:r>
          <w:rPr>
            <w:webHidden/>
          </w:rPr>
          <w:instrText xml:space="preserve"> PAGEREF _Toc220991228 \h </w:instrText>
        </w:r>
        <w:r>
          <w:rPr>
            <w:webHidden/>
          </w:rPr>
        </w:r>
        <w:r>
          <w:rPr>
            <w:webHidden/>
          </w:rPr>
          <w:fldChar w:fldCharType="separate"/>
        </w:r>
        <w:r>
          <w:rPr>
            <w:webHidden/>
          </w:rPr>
          <w:t>10</w:t>
        </w:r>
        <w:r>
          <w:rPr>
            <w:webHidden/>
          </w:rPr>
          <w:fldChar w:fldCharType="end"/>
        </w:r>
      </w:hyperlink>
    </w:p>
    <w:p w14:paraId="06134789" w14:textId="514290B8" w:rsidR="00A45782" w:rsidRDefault="00A45782">
      <w:pPr>
        <w:pStyle w:val="22"/>
        <w:rPr>
          <w:rFonts w:asciiTheme="minorHAnsi" w:hAnsiTheme="minorHAnsi"/>
          <w:b w:val="0"/>
          <w:sz w:val="22"/>
          <w:lang w:eastAsia="el-GR"/>
        </w:rPr>
      </w:pPr>
      <w:hyperlink w:anchor="_Toc220991229" w:history="1">
        <w:r w:rsidRPr="00C61FBB">
          <w:rPr>
            <w:rStyle w:val="-"/>
          </w:rPr>
          <w:t>5.2</w:t>
        </w:r>
        <w:r>
          <w:rPr>
            <w:rFonts w:asciiTheme="minorHAnsi" w:hAnsiTheme="minorHAnsi"/>
            <w:b w:val="0"/>
            <w:sz w:val="22"/>
            <w:lang w:eastAsia="el-GR"/>
          </w:rPr>
          <w:tab/>
        </w:r>
        <w:r w:rsidRPr="00C61FBB">
          <w:rPr>
            <w:rStyle w:val="-"/>
          </w:rPr>
          <w:t xml:space="preserve">Νέα δικτυακά στοιχεία </w:t>
        </w:r>
        <w:r w:rsidRPr="00C61FBB">
          <w:rPr>
            <w:rStyle w:val="-"/>
            <w:lang w:val="en-US"/>
          </w:rPr>
          <w:t>OLTs</w:t>
        </w:r>
        <w:r>
          <w:rPr>
            <w:webHidden/>
          </w:rPr>
          <w:tab/>
        </w:r>
        <w:r>
          <w:rPr>
            <w:webHidden/>
          </w:rPr>
          <w:fldChar w:fldCharType="begin"/>
        </w:r>
        <w:r>
          <w:rPr>
            <w:webHidden/>
          </w:rPr>
          <w:instrText xml:space="preserve"> PAGEREF _Toc220991229 \h </w:instrText>
        </w:r>
        <w:r>
          <w:rPr>
            <w:webHidden/>
          </w:rPr>
        </w:r>
        <w:r>
          <w:rPr>
            <w:webHidden/>
          </w:rPr>
          <w:fldChar w:fldCharType="separate"/>
        </w:r>
        <w:r>
          <w:rPr>
            <w:webHidden/>
          </w:rPr>
          <w:t>10</w:t>
        </w:r>
        <w:r>
          <w:rPr>
            <w:webHidden/>
          </w:rPr>
          <w:fldChar w:fldCharType="end"/>
        </w:r>
      </w:hyperlink>
    </w:p>
    <w:p w14:paraId="2CAC1682" w14:textId="3B6C2AAA" w:rsidR="00A45782" w:rsidRDefault="00A45782">
      <w:pPr>
        <w:pStyle w:val="22"/>
        <w:rPr>
          <w:rFonts w:asciiTheme="minorHAnsi" w:hAnsiTheme="minorHAnsi"/>
          <w:b w:val="0"/>
          <w:sz w:val="22"/>
          <w:lang w:eastAsia="el-GR"/>
        </w:rPr>
      </w:pPr>
      <w:hyperlink w:anchor="_Toc220991230" w:history="1">
        <w:r w:rsidRPr="00C61FBB">
          <w:rPr>
            <w:rStyle w:val="-"/>
          </w:rPr>
          <w:t>5.3</w:t>
        </w:r>
        <w:r>
          <w:rPr>
            <w:rFonts w:asciiTheme="minorHAnsi" w:hAnsiTheme="minorHAnsi"/>
            <w:b w:val="0"/>
            <w:sz w:val="22"/>
            <w:lang w:eastAsia="el-GR"/>
          </w:rPr>
          <w:tab/>
        </w:r>
        <w:r w:rsidRPr="00C61FBB">
          <w:rPr>
            <w:rStyle w:val="-"/>
          </w:rPr>
          <w:t xml:space="preserve">Τροποποίηση </w:t>
        </w:r>
        <w:r w:rsidRPr="00C61FBB">
          <w:rPr>
            <w:rStyle w:val="-"/>
            <w:lang w:val="en-US"/>
          </w:rPr>
          <w:t>CAPEX</w:t>
        </w:r>
        <w:r w:rsidRPr="00C61FBB">
          <w:rPr>
            <w:rStyle w:val="-"/>
          </w:rPr>
          <w:t xml:space="preserve"> SuperVectoring Line Cards</w:t>
        </w:r>
        <w:r>
          <w:rPr>
            <w:webHidden/>
          </w:rPr>
          <w:tab/>
        </w:r>
        <w:r>
          <w:rPr>
            <w:webHidden/>
          </w:rPr>
          <w:fldChar w:fldCharType="begin"/>
        </w:r>
        <w:r>
          <w:rPr>
            <w:webHidden/>
          </w:rPr>
          <w:instrText xml:space="preserve"> PAGEREF _Toc220991230 \h </w:instrText>
        </w:r>
        <w:r>
          <w:rPr>
            <w:webHidden/>
          </w:rPr>
        </w:r>
        <w:r>
          <w:rPr>
            <w:webHidden/>
          </w:rPr>
          <w:fldChar w:fldCharType="separate"/>
        </w:r>
        <w:r>
          <w:rPr>
            <w:webHidden/>
          </w:rPr>
          <w:t>10</w:t>
        </w:r>
        <w:r>
          <w:rPr>
            <w:webHidden/>
          </w:rPr>
          <w:fldChar w:fldCharType="end"/>
        </w:r>
      </w:hyperlink>
    </w:p>
    <w:p w14:paraId="60E8347E" w14:textId="06312FBA" w:rsidR="00A45782" w:rsidRDefault="00A45782">
      <w:pPr>
        <w:pStyle w:val="22"/>
        <w:rPr>
          <w:rFonts w:asciiTheme="minorHAnsi" w:hAnsiTheme="minorHAnsi"/>
          <w:b w:val="0"/>
          <w:sz w:val="22"/>
          <w:lang w:eastAsia="el-GR"/>
        </w:rPr>
      </w:pPr>
      <w:hyperlink w:anchor="_Toc220991231" w:history="1">
        <w:r w:rsidRPr="00C61FBB">
          <w:rPr>
            <w:rStyle w:val="-"/>
          </w:rPr>
          <w:t>5.4</w:t>
        </w:r>
        <w:r>
          <w:rPr>
            <w:rFonts w:asciiTheme="minorHAnsi" w:hAnsiTheme="minorHAnsi"/>
            <w:b w:val="0"/>
            <w:sz w:val="22"/>
            <w:lang w:eastAsia="el-GR"/>
          </w:rPr>
          <w:tab/>
        </w:r>
        <w:r w:rsidRPr="00C61FBB">
          <w:rPr>
            <w:rStyle w:val="-"/>
          </w:rPr>
          <w:t>Τροποποίηση διάρκειας ζωής καλωδίων οπτικών ινών</w:t>
        </w:r>
        <w:r>
          <w:rPr>
            <w:webHidden/>
          </w:rPr>
          <w:tab/>
        </w:r>
        <w:r>
          <w:rPr>
            <w:webHidden/>
          </w:rPr>
          <w:fldChar w:fldCharType="begin"/>
        </w:r>
        <w:r>
          <w:rPr>
            <w:webHidden/>
          </w:rPr>
          <w:instrText xml:space="preserve"> PAGEREF _Toc220991231 \h </w:instrText>
        </w:r>
        <w:r>
          <w:rPr>
            <w:webHidden/>
          </w:rPr>
        </w:r>
        <w:r>
          <w:rPr>
            <w:webHidden/>
          </w:rPr>
          <w:fldChar w:fldCharType="separate"/>
        </w:r>
        <w:r>
          <w:rPr>
            <w:webHidden/>
          </w:rPr>
          <w:t>11</w:t>
        </w:r>
        <w:r>
          <w:rPr>
            <w:webHidden/>
          </w:rPr>
          <w:fldChar w:fldCharType="end"/>
        </w:r>
      </w:hyperlink>
    </w:p>
    <w:p w14:paraId="4732B99D" w14:textId="6B5B6DF0" w:rsidR="00A45782" w:rsidRDefault="00A45782">
      <w:pPr>
        <w:pStyle w:val="22"/>
        <w:rPr>
          <w:rFonts w:asciiTheme="minorHAnsi" w:hAnsiTheme="minorHAnsi"/>
          <w:b w:val="0"/>
          <w:sz w:val="22"/>
          <w:lang w:eastAsia="el-GR"/>
        </w:rPr>
      </w:pPr>
      <w:hyperlink w:anchor="_Toc220991232" w:history="1">
        <w:r w:rsidRPr="00C61FBB">
          <w:rPr>
            <w:rStyle w:val="-"/>
          </w:rPr>
          <w:t>5.5</w:t>
        </w:r>
        <w:r>
          <w:rPr>
            <w:rFonts w:asciiTheme="minorHAnsi" w:hAnsiTheme="minorHAnsi"/>
            <w:b w:val="0"/>
            <w:sz w:val="22"/>
            <w:lang w:eastAsia="el-GR"/>
          </w:rPr>
          <w:tab/>
        </w:r>
        <w:r w:rsidRPr="00C61FBB">
          <w:rPr>
            <w:rStyle w:val="-"/>
          </w:rPr>
          <w:t xml:space="preserve">Τροποποίηση μοναδιαίου κόστους </w:t>
        </w:r>
        <w:r w:rsidRPr="00C61FBB">
          <w:rPr>
            <w:rStyle w:val="-"/>
            <w:lang w:val="en-US"/>
          </w:rPr>
          <w:t>Floor</w:t>
        </w:r>
        <w:r w:rsidRPr="00C61FBB">
          <w:rPr>
            <w:rStyle w:val="-"/>
          </w:rPr>
          <w:t xml:space="preserve"> </w:t>
        </w:r>
        <w:r w:rsidRPr="00C61FBB">
          <w:rPr>
            <w:rStyle w:val="-"/>
            <w:lang w:val="en-US"/>
          </w:rPr>
          <w:t>Box</w:t>
        </w:r>
        <w:r>
          <w:rPr>
            <w:webHidden/>
          </w:rPr>
          <w:tab/>
        </w:r>
        <w:r>
          <w:rPr>
            <w:webHidden/>
          </w:rPr>
          <w:fldChar w:fldCharType="begin"/>
        </w:r>
        <w:r>
          <w:rPr>
            <w:webHidden/>
          </w:rPr>
          <w:instrText xml:space="preserve"> PAGEREF _Toc220991232 \h </w:instrText>
        </w:r>
        <w:r>
          <w:rPr>
            <w:webHidden/>
          </w:rPr>
        </w:r>
        <w:r>
          <w:rPr>
            <w:webHidden/>
          </w:rPr>
          <w:fldChar w:fldCharType="separate"/>
        </w:r>
        <w:r>
          <w:rPr>
            <w:webHidden/>
          </w:rPr>
          <w:t>11</w:t>
        </w:r>
        <w:r>
          <w:rPr>
            <w:webHidden/>
          </w:rPr>
          <w:fldChar w:fldCharType="end"/>
        </w:r>
      </w:hyperlink>
    </w:p>
    <w:p w14:paraId="00078ED6" w14:textId="3597903E" w:rsidR="00A45782" w:rsidRDefault="00A45782">
      <w:pPr>
        <w:pStyle w:val="22"/>
        <w:rPr>
          <w:rFonts w:asciiTheme="minorHAnsi" w:hAnsiTheme="minorHAnsi"/>
          <w:b w:val="0"/>
          <w:sz w:val="22"/>
          <w:lang w:eastAsia="el-GR"/>
        </w:rPr>
      </w:pPr>
      <w:hyperlink w:anchor="_Toc220991233" w:history="1">
        <w:r w:rsidRPr="00C61FBB">
          <w:rPr>
            <w:rStyle w:val="-"/>
          </w:rPr>
          <w:t>5.6</w:t>
        </w:r>
        <w:r>
          <w:rPr>
            <w:rFonts w:asciiTheme="minorHAnsi" w:hAnsiTheme="minorHAnsi"/>
            <w:b w:val="0"/>
            <w:sz w:val="22"/>
            <w:lang w:eastAsia="el-GR"/>
          </w:rPr>
          <w:tab/>
        </w:r>
        <w:r w:rsidRPr="00C61FBB">
          <w:rPr>
            <w:rStyle w:val="-"/>
          </w:rPr>
          <w:t xml:space="preserve">Διόρθωση υπολογισμού </w:t>
        </w:r>
        <w:r w:rsidRPr="00C61FBB">
          <w:rPr>
            <w:rStyle w:val="-"/>
            <w:lang w:val="en-US"/>
          </w:rPr>
          <w:t>Floor</w:t>
        </w:r>
        <w:r w:rsidRPr="00C61FBB">
          <w:rPr>
            <w:rStyle w:val="-"/>
          </w:rPr>
          <w:t xml:space="preserve"> </w:t>
        </w:r>
        <w:r w:rsidRPr="00C61FBB">
          <w:rPr>
            <w:rStyle w:val="-"/>
            <w:lang w:val="en-US"/>
          </w:rPr>
          <w:t>Box</w:t>
        </w:r>
        <w:r w:rsidRPr="00C61FBB">
          <w:rPr>
            <w:rStyle w:val="-"/>
          </w:rPr>
          <w:t xml:space="preserve"> βάσει ΚΥΑ</w:t>
        </w:r>
        <w:r>
          <w:rPr>
            <w:webHidden/>
          </w:rPr>
          <w:tab/>
        </w:r>
        <w:r>
          <w:rPr>
            <w:webHidden/>
          </w:rPr>
          <w:fldChar w:fldCharType="begin"/>
        </w:r>
        <w:r>
          <w:rPr>
            <w:webHidden/>
          </w:rPr>
          <w:instrText xml:space="preserve"> PAGEREF _Toc220991233 \h </w:instrText>
        </w:r>
        <w:r>
          <w:rPr>
            <w:webHidden/>
          </w:rPr>
        </w:r>
        <w:r>
          <w:rPr>
            <w:webHidden/>
          </w:rPr>
          <w:fldChar w:fldCharType="separate"/>
        </w:r>
        <w:r>
          <w:rPr>
            <w:webHidden/>
          </w:rPr>
          <w:t>11</w:t>
        </w:r>
        <w:r>
          <w:rPr>
            <w:webHidden/>
          </w:rPr>
          <w:fldChar w:fldCharType="end"/>
        </w:r>
      </w:hyperlink>
    </w:p>
    <w:p w14:paraId="3CFF5034" w14:textId="0D5BA036" w:rsidR="00A45782" w:rsidRDefault="00A45782">
      <w:pPr>
        <w:pStyle w:val="22"/>
        <w:rPr>
          <w:rFonts w:asciiTheme="minorHAnsi" w:hAnsiTheme="minorHAnsi"/>
          <w:b w:val="0"/>
          <w:sz w:val="22"/>
          <w:lang w:eastAsia="el-GR"/>
        </w:rPr>
      </w:pPr>
      <w:hyperlink w:anchor="_Toc220991234" w:history="1">
        <w:r w:rsidRPr="00C61FBB">
          <w:rPr>
            <w:rStyle w:val="-"/>
          </w:rPr>
          <w:t>5.7</w:t>
        </w:r>
        <w:r>
          <w:rPr>
            <w:rFonts w:asciiTheme="minorHAnsi" w:hAnsiTheme="minorHAnsi"/>
            <w:b w:val="0"/>
            <w:sz w:val="22"/>
            <w:lang w:eastAsia="el-GR"/>
          </w:rPr>
          <w:tab/>
        </w:r>
        <w:r w:rsidRPr="00C61FBB">
          <w:rPr>
            <w:rStyle w:val="-"/>
          </w:rPr>
          <w:t>Επικαιροποίηση Πληθωρισμού</w:t>
        </w:r>
        <w:r>
          <w:rPr>
            <w:webHidden/>
          </w:rPr>
          <w:tab/>
        </w:r>
        <w:r>
          <w:rPr>
            <w:webHidden/>
          </w:rPr>
          <w:fldChar w:fldCharType="begin"/>
        </w:r>
        <w:r>
          <w:rPr>
            <w:webHidden/>
          </w:rPr>
          <w:instrText xml:space="preserve"> PAGEREF _Toc220991234 \h </w:instrText>
        </w:r>
        <w:r>
          <w:rPr>
            <w:webHidden/>
          </w:rPr>
        </w:r>
        <w:r>
          <w:rPr>
            <w:webHidden/>
          </w:rPr>
          <w:fldChar w:fldCharType="separate"/>
        </w:r>
        <w:r>
          <w:rPr>
            <w:webHidden/>
          </w:rPr>
          <w:t>12</w:t>
        </w:r>
        <w:r>
          <w:rPr>
            <w:webHidden/>
          </w:rPr>
          <w:fldChar w:fldCharType="end"/>
        </w:r>
      </w:hyperlink>
    </w:p>
    <w:p w14:paraId="29B4B808" w14:textId="76738093" w:rsidR="00A45782" w:rsidRDefault="00A45782">
      <w:pPr>
        <w:pStyle w:val="22"/>
        <w:rPr>
          <w:rFonts w:asciiTheme="minorHAnsi" w:hAnsiTheme="minorHAnsi"/>
          <w:b w:val="0"/>
          <w:sz w:val="22"/>
          <w:lang w:eastAsia="el-GR"/>
        </w:rPr>
      </w:pPr>
      <w:hyperlink w:anchor="_Toc220991235" w:history="1">
        <w:r w:rsidRPr="00C61FBB">
          <w:rPr>
            <w:rStyle w:val="-"/>
          </w:rPr>
          <w:t>5.8</w:t>
        </w:r>
        <w:r>
          <w:rPr>
            <w:rFonts w:asciiTheme="minorHAnsi" w:hAnsiTheme="minorHAnsi"/>
            <w:b w:val="0"/>
            <w:sz w:val="22"/>
            <w:lang w:eastAsia="el-GR"/>
          </w:rPr>
          <w:tab/>
        </w:r>
        <w:r w:rsidRPr="00C61FBB">
          <w:rPr>
            <w:rStyle w:val="-"/>
          </w:rPr>
          <w:t>Ποσοστό επανεπένδυσης εναερίου δικτύου χαλκού</w:t>
        </w:r>
        <w:r>
          <w:rPr>
            <w:webHidden/>
          </w:rPr>
          <w:tab/>
        </w:r>
        <w:r>
          <w:rPr>
            <w:webHidden/>
          </w:rPr>
          <w:fldChar w:fldCharType="begin"/>
        </w:r>
        <w:r>
          <w:rPr>
            <w:webHidden/>
          </w:rPr>
          <w:instrText xml:space="preserve"> PAGEREF _Toc220991235 \h </w:instrText>
        </w:r>
        <w:r>
          <w:rPr>
            <w:webHidden/>
          </w:rPr>
        </w:r>
        <w:r>
          <w:rPr>
            <w:webHidden/>
          </w:rPr>
          <w:fldChar w:fldCharType="separate"/>
        </w:r>
        <w:r>
          <w:rPr>
            <w:webHidden/>
          </w:rPr>
          <w:t>12</w:t>
        </w:r>
        <w:r>
          <w:rPr>
            <w:webHidden/>
          </w:rPr>
          <w:fldChar w:fldCharType="end"/>
        </w:r>
      </w:hyperlink>
    </w:p>
    <w:p w14:paraId="1504C38E" w14:textId="571BCD9D" w:rsidR="00A45782" w:rsidRDefault="00A45782">
      <w:pPr>
        <w:pStyle w:val="22"/>
        <w:rPr>
          <w:rFonts w:asciiTheme="minorHAnsi" w:hAnsiTheme="minorHAnsi"/>
          <w:b w:val="0"/>
          <w:sz w:val="22"/>
          <w:lang w:eastAsia="el-GR"/>
        </w:rPr>
      </w:pPr>
      <w:hyperlink w:anchor="_Toc220991236" w:history="1">
        <w:r w:rsidRPr="00C61FBB">
          <w:rPr>
            <w:rStyle w:val="-"/>
          </w:rPr>
          <w:t>5.9</w:t>
        </w:r>
        <w:r>
          <w:rPr>
            <w:rFonts w:asciiTheme="minorHAnsi" w:hAnsiTheme="minorHAnsi"/>
            <w:b w:val="0"/>
            <w:sz w:val="22"/>
            <w:lang w:eastAsia="el-GR"/>
          </w:rPr>
          <w:tab/>
        </w:r>
        <w:r w:rsidRPr="00C61FBB">
          <w:rPr>
            <w:rStyle w:val="-"/>
          </w:rPr>
          <w:t xml:space="preserve">Κόστος σχεδιασμού δικτύου </w:t>
        </w:r>
        <w:r w:rsidRPr="00C61FBB">
          <w:rPr>
            <w:rStyle w:val="-"/>
            <w:lang w:val="en-US"/>
          </w:rPr>
          <w:t>FTTH</w:t>
        </w:r>
        <w:r>
          <w:rPr>
            <w:webHidden/>
          </w:rPr>
          <w:tab/>
        </w:r>
        <w:r>
          <w:rPr>
            <w:webHidden/>
          </w:rPr>
          <w:fldChar w:fldCharType="begin"/>
        </w:r>
        <w:r>
          <w:rPr>
            <w:webHidden/>
          </w:rPr>
          <w:instrText xml:space="preserve"> PAGEREF _Toc220991236 \h </w:instrText>
        </w:r>
        <w:r>
          <w:rPr>
            <w:webHidden/>
          </w:rPr>
        </w:r>
        <w:r>
          <w:rPr>
            <w:webHidden/>
          </w:rPr>
          <w:fldChar w:fldCharType="separate"/>
        </w:r>
        <w:r>
          <w:rPr>
            <w:webHidden/>
          </w:rPr>
          <w:t>12</w:t>
        </w:r>
        <w:r>
          <w:rPr>
            <w:webHidden/>
          </w:rPr>
          <w:fldChar w:fldCharType="end"/>
        </w:r>
      </w:hyperlink>
    </w:p>
    <w:p w14:paraId="72CEDE59" w14:textId="550A3E9E" w:rsidR="00A45782" w:rsidRDefault="00A45782">
      <w:pPr>
        <w:pStyle w:val="11"/>
        <w:rPr>
          <w:rFonts w:asciiTheme="minorHAnsi" w:hAnsiTheme="minorHAnsi"/>
          <w:b w:val="0"/>
          <w:caps w:val="0"/>
          <w:sz w:val="22"/>
          <w:lang w:eastAsia="el-GR"/>
        </w:rPr>
      </w:pPr>
      <w:hyperlink w:anchor="_Toc220991237" w:history="1">
        <w:r w:rsidRPr="00C61FBB">
          <w:rPr>
            <w:rStyle w:val="-"/>
          </w:rPr>
          <w:t>6</w:t>
        </w:r>
        <w:r>
          <w:rPr>
            <w:rFonts w:asciiTheme="minorHAnsi" w:hAnsiTheme="minorHAnsi"/>
            <w:b w:val="0"/>
            <w:caps w:val="0"/>
            <w:sz w:val="22"/>
            <w:lang w:eastAsia="el-GR"/>
          </w:rPr>
          <w:tab/>
        </w:r>
        <w:r w:rsidRPr="00C61FBB">
          <w:rPr>
            <w:rStyle w:val="-"/>
          </w:rPr>
          <w:t>Εφάπαξ τέλη</w:t>
        </w:r>
        <w:r>
          <w:rPr>
            <w:webHidden/>
          </w:rPr>
          <w:tab/>
        </w:r>
        <w:r>
          <w:rPr>
            <w:webHidden/>
          </w:rPr>
          <w:fldChar w:fldCharType="begin"/>
        </w:r>
        <w:r>
          <w:rPr>
            <w:webHidden/>
          </w:rPr>
          <w:instrText xml:space="preserve"> PAGEREF _Toc220991237 \h </w:instrText>
        </w:r>
        <w:r>
          <w:rPr>
            <w:webHidden/>
          </w:rPr>
        </w:r>
        <w:r>
          <w:rPr>
            <w:webHidden/>
          </w:rPr>
          <w:fldChar w:fldCharType="separate"/>
        </w:r>
        <w:r>
          <w:rPr>
            <w:webHidden/>
          </w:rPr>
          <w:t>13</w:t>
        </w:r>
        <w:r>
          <w:rPr>
            <w:webHidden/>
          </w:rPr>
          <w:fldChar w:fldCharType="end"/>
        </w:r>
      </w:hyperlink>
    </w:p>
    <w:p w14:paraId="0534EC47" w14:textId="35456B2F" w:rsidR="00A45782" w:rsidRDefault="00A45782">
      <w:pPr>
        <w:pStyle w:val="22"/>
        <w:rPr>
          <w:rFonts w:asciiTheme="minorHAnsi" w:hAnsiTheme="minorHAnsi"/>
          <w:b w:val="0"/>
          <w:sz w:val="22"/>
          <w:lang w:eastAsia="el-GR"/>
        </w:rPr>
      </w:pPr>
      <w:hyperlink w:anchor="_Toc220991238" w:history="1">
        <w:r w:rsidRPr="00C61FBB">
          <w:rPr>
            <w:rStyle w:val="-"/>
          </w:rPr>
          <w:t>6.1</w:t>
        </w:r>
        <w:r>
          <w:rPr>
            <w:rFonts w:asciiTheme="minorHAnsi" w:hAnsiTheme="minorHAnsi"/>
            <w:b w:val="0"/>
            <w:sz w:val="22"/>
            <w:lang w:eastAsia="el-GR"/>
          </w:rPr>
          <w:tab/>
        </w:r>
        <w:r w:rsidRPr="00C61FBB">
          <w:rPr>
            <w:rStyle w:val="-"/>
          </w:rPr>
          <w:t>Κόστος εργασιών</w:t>
        </w:r>
        <w:r>
          <w:rPr>
            <w:webHidden/>
          </w:rPr>
          <w:tab/>
        </w:r>
        <w:r>
          <w:rPr>
            <w:webHidden/>
          </w:rPr>
          <w:fldChar w:fldCharType="begin"/>
        </w:r>
        <w:r>
          <w:rPr>
            <w:webHidden/>
          </w:rPr>
          <w:instrText xml:space="preserve"> PAGEREF _Toc220991238 \h </w:instrText>
        </w:r>
        <w:r>
          <w:rPr>
            <w:webHidden/>
          </w:rPr>
        </w:r>
        <w:r>
          <w:rPr>
            <w:webHidden/>
          </w:rPr>
          <w:fldChar w:fldCharType="separate"/>
        </w:r>
        <w:r>
          <w:rPr>
            <w:webHidden/>
          </w:rPr>
          <w:t>13</w:t>
        </w:r>
        <w:r>
          <w:rPr>
            <w:webHidden/>
          </w:rPr>
          <w:fldChar w:fldCharType="end"/>
        </w:r>
      </w:hyperlink>
    </w:p>
    <w:p w14:paraId="5A5921A7" w14:textId="54D3BB3F" w:rsidR="00A45782" w:rsidRDefault="00A45782">
      <w:pPr>
        <w:pStyle w:val="22"/>
        <w:rPr>
          <w:rFonts w:asciiTheme="minorHAnsi" w:hAnsiTheme="minorHAnsi"/>
          <w:b w:val="0"/>
          <w:sz w:val="22"/>
          <w:lang w:eastAsia="el-GR"/>
        </w:rPr>
      </w:pPr>
      <w:hyperlink w:anchor="_Toc220991239" w:history="1">
        <w:r w:rsidRPr="00C61FBB">
          <w:rPr>
            <w:rStyle w:val="-"/>
          </w:rPr>
          <w:t>6.2</w:t>
        </w:r>
        <w:r>
          <w:rPr>
            <w:rFonts w:asciiTheme="minorHAnsi" w:hAnsiTheme="minorHAnsi"/>
            <w:b w:val="0"/>
            <w:sz w:val="22"/>
            <w:lang w:eastAsia="el-GR"/>
          </w:rPr>
          <w:tab/>
        </w:r>
        <w:r w:rsidRPr="00C61FBB">
          <w:rPr>
            <w:rStyle w:val="-"/>
          </w:rPr>
          <w:t>Τροποποιήσεις εργασιών</w:t>
        </w:r>
        <w:r>
          <w:rPr>
            <w:webHidden/>
          </w:rPr>
          <w:tab/>
        </w:r>
        <w:r>
          <w:rPr>
            <w:webHidden/>
          </w:rPr>
          <w:fldChar w:fldCharType="begin"/>
        </w:r>
        <w:r>
          <w:rPr>
            <w:webHidden/>
          </w:rPr>
          <w:instrText xml:space="preserve"> PAGEREF _Toc220991239 \h </w:instrText>
        </w:r>
        <w:r>
          <w:rPr>
            <w:webHidden/>
          </w:rPr>
        </w:r>
        <w:r>
          <w:rPr>
            <w:webHidden/>
          </w:rPr>
          <w:fldChar w:fldCharType="separate"/>
        </w:r>
        <w:r>
          <w:rPr>
            <w:webHidden/>
          </w:rPr>
          <w:t>13</w:t>
        </w:r>
        <w:r>
          <w:rPr>
            <w:webHidden/>
          </w:rPr>
          <w:fldChar w:fldCharType="end"/>
        </w:r>
      </w:hyperlink>
    </w:p>
    <w:p w14:paraId="286CF6E9" w14:textId="320A3219" w:rsidR="00A45782" w:rsidRDefault="00A45782">
      <w:pPr>
        <w:pStyle w:val="22"/>
        <w:rPr>
          <w:rFonts w:asciiTheme="minorHAnsi" w:hAnsiTheme="minorHAnsi"/>
          <w:b w:val="0"/>
          <w:sz w:val="22"/>
          <w:lang w:eastAsia="el-GR"/>
        </w:rPr>
      </w:pPr>
      <w:hyperlink w:anchor="_Toc220991240" w:history="1">
        <w:r w:rsidRPr="00C61FBB">
          <w:rPr>
            <w:rStyle w:val="-"/>
          </w:rPr>
          <w:t>6.3</w:t>
        </w:r>
        <w:r>
          <w:rPr>
            <w:rFonts w:asciiTheme="minorHAnsi" w:hAnsiTheme="minorHAnsi"/>
            <w:b w:val="0"/>
            <w:sz w:val="22"/>
            <w:lang w:eastAsia="el-GR"/>
          </w:rPr>
          <w:tab/>
        </w:r>
        <w:r w:rsidRPr="00C61FBB">
          <w:rPr>
            <w:rStyle w:val="-"/>
          </w:rPr>
          <w:t xml:space="preserve">Νέο τέλος σύνδεσης </w:t>
        </w:r>
        <w:r w:rsidRPr="00C61FBB">
          <w:rPr>
            <w:rStyle w:val="-"/>
            <w:lang w:val="en-US"/>
          </w:rPr>
          <w:t>FTTH</w:t>
        </w:r>
        <w:r>
          <w:rPr>
            <w:webHidden/>
          </w:rPr>
          <w:tab/>
        </w:r>
        <w:r>
          <w:rPr>
            <w:webHidden/>
          </w:rPr>
          <w:fldChar w:fldCharType="begin"/>
        </w:r>
        <w:r>
          <w:rPr>
            <w:webHidden/>
          </w:rPr>
          <w:instrText xml:space="preserve"> PAGEREF _Toc220991240 \h </w:instrText>
        </w:r>
        <w:r>
          <w:rPr>
            <w:webHidden/>
          </w:rPr>
        </w:r>
        <w:r>
          <w:rPr>
            <w:webHidden/>
          </w:rPr>
          <w:fldChar w:fldCharType="separate"/>
        </w:r>
        <w:r>
          <w:rPr>
            <w:webHidden/>
          </w:rPr>
          <w:t>14</w:t>
        </w:r>
        <w:r>
          <w:rPr>
            <w:webHidden/>
          </w:rPr>
          <w:fldChar w:fldCharType="end"/>
        </w:r>
      </w:hyperlink>
    </w:p>
    <w:p w14:paraId="60746666" w14:textId="4EB490CE" w:rsidR="00EC31B4" w:rsidRPr="007C1139" w:rsidRDefault="0092167C" w:rsidP="00500D71">
      <w:pPr>
        <w:numPr>
          <w:ilvl w:val="12"/>
          <w:numId w:val="0"/>
        </w:numPr>
        <w:tabs>
          <w:tab w:val="left" w:pos="586"/>
          <w:tab w:val="left" w:pos="6450"/>
          <w:tab w:val="left" w:pos="8140"/>
        </w:tabs>
        <w:spacing w:line="240" w:lineRule="auto"/>
        <w:ind w:right="516"/>
        <w:rPr>
          <w:rFonts w:cstheme="minorHAnsi"/>
          <w:b/>
          <w:sz w:val="26"/>
          <w:lang w:val="en-GB"/>
        </w:rPr>
      </w:pPr>
      <w:r>
        <w:rPr>
          <w:rFonts w:cstheme="minorHAnsi"/>
          <w:b/>
          <w:lang w:val="en-GB"/>
        </w:rPr>
        <w:fldChar w:fldCharType="end"/>
      </w:r>
    </w:p>
    <w:p w14:paraId="6C894905" w14:textId="77777777" w:rsidR="00301E99" w:rsidRPr="00BB25CD" w:rsidRDefault="00301E99" w:rsidP="00274A34">
      <w:pPr>
        <w:numPr>
          <w:ilvl w:val="12"/>
          <w:numId w:val="0"/>
        </w:numPr>
        <w:tabs>
          <w:tab w:val="left" w:pos="586"/>
          <w:tab w:val="left" w:pos="6450"/>
          <w:tab w:val="left" w:pos="8140"/>
        </w:tabs>
        <w:spacing w:line="240" w:lineRule="auto"/>
        <w:rPr>
          <w:rFonts w:cstheme="minorHAnsi"/>
          <w:b/>
          <w:lang w:val="en-US"/>
        </w:rPr>
      </w:pPr>
    </w:p>
    <w:p w14:paraId="69C32938" w14:textId="77777777" w:rsidR="00301E99" w:rsidRPr="00A445C0" w:rsidRDefault="00301E99" w:rsidP="00274A34">
      <w:pPr>
        <w:numPr>
          <w:ilvl w:val="12"/>
          <w:numId w:val="0"/>
        </w:numPr>
        <w:tabs>
          <w:tab w:val="left" w:pos="586"/>
          <w:tab w:val="left" w:pos="6450"/>
          <w:tab w:val="left" w:pos="8140"/>
        </w:tabs>
        <w:spacing w:line="240" w:lineRule="auto"/>
        <w:rPr>
          <w:rFonts w:cstheme="minorHAnsi"/>
          <w:b/>
        </w:rPr>
      </w:pPr>
    </w:p>
    <w:p w14:paraId="7F113277" w14:textId="6A283759" w:rsidR="00301E99" w:rsidRDefault="00F57A8E" w:rsidP="00F57A8E">
      <w:pPr>
        <w:numPr>
          <w:ilvl w:val="12"/>
          <w:numId w:val="0"/>
        </w:numPr>
        <w:tabs>
          <w:tab w:val="left" w:pos="2972"/>
        </w:tabs>
        <w:spacing w:line="240" w:lineRule="auto"/>
        <w:rPr>
          <w:rFonts w:cstheme="minorHAnsi"/>
          <w:b/>
        </w:rPr>
      </w:pPr>
      <w:r>
        <w:rPr>
          <w:rFonts w:cstheme="minorHAnsi"/>
          <w:b/>
        </w:rPr>
        <w:tab/>
      </w:r>
    </w:p>
    <w:p w14:paraId="23E03CC8" w14:textId="4CDBF555" w:rsidR="00F67445" w:rsidRDefault="00F67445" w:rsidP="00F57A8E">
      <w:pPr>
        <w:numPr>
          <w:ilvl w:val="12"/>
          <w:numId w:val="0"/>
        </w:numPr>
        <w:tabs>
          <w:tab w:val="left" w:pos="2972"/>
        </w:tabs>
        <w:spacing w:line="240" w:lineRule="auto"/>
        <w:rPr>
          <w:rFonts w:cstheme="minorHAnsi"/>
          <w:b/>
        </w:rPr>
      </w:pPr>
    </w:p>
    <w:p w14:paraId="2D5FA7C1" w14:textId="5605FD96" w:rsidR="00F67445" w:rsidRDefault="00F67445" w:rsidP="00F57A8E">
      <w:pPr>
        <w:numPr>
          <w:ilvl w:val="12"/>
          <w:numId w:val="0"/>
        </w:numPr>
        <w:tabs>
          <w:tab w:val="left" w:pos="2972"/>
        </w:tabs>
        <w:spacing w:line="240" w:lineRule="auto"/>
        <w:rPr>
          <w:rFonts w:cstheme="minorHAnsi"/>
          <w:b/>
        </w:rPr>
      </w:pPr>
    </w:p>
    <w:p w14:paraId="3EDE3CE2" w14:textId="6424F1A0" w:rsidR="00F67445" w:rsidRDefault="00F67445" w:rsidP="00F57A8E">
      <w:pPr>
        <w:numPr>
          <w:ilvl w:val="12"/>
          <w:numId w:val="0"/>
        </w:numPr>
        <w:tabs>
          <w:tab w:val="left" w:pos="2972"/>
        </w:tabs>
        <w:spacing w:line="240" w:lineRule="auto"/>
        <w:rPr>
          <w:rFonts w:cstheme="minorHAnsi"/>
          <w:b/>
        </w:rPr>
      </w:pPr>
    </w:p>
    <w:p w14:paraId="436160DE" w14:textId="77777777" w:rsidR="00F67445" w:rsidRDefault="00F67445" w:rsidP="00F67445">
      <w:pPr>
        <w:pStyle w:val="10"/>
        <w:numPr>
          <w:ilvl w:val="0"/>
          <w:numId w:val="36"/>
        </w:numPr>
        <w:suppressAutoHyphens/>
        <w:ind w:left="2280" w:hanging="2280"/>
      </w:pPr>
      <w:bookmarkStart w:id="5" w:name="_Toc220575863"/>
      <w:bookmarkStart w:id="6" w:name="_Toc220991211"/>
      <w:r>
        <w:rPr>
          <w:lang w:val="el-GR"/>
        </w:rPr>
        <w:lastRenderedPageBreak/>
        <w:t>Εισαγωγή</w:t>
      </w:r>
      <w:bookmarkEnd w:id="5"/>
      <w:bookmarkEnd w:id="6"/>
    </w:p>
    <w:p w14:paraId="017479CF" w14:textId="77777777" w:rsidR="00A45782" w:rsidRPr="00C770B5" w:rsidRDefault="00A45782" w:rsidP="00A45782">
      <w:pPr>
        <w:rPr>
          <w:rFonts w:cs="Arial"/>
        </w:rPr>
      </w:pPr>
      <w:r w:rsidRPr="002A44AB">
        <w:rPr>
          <w:rFonts w:cs="Arial"/>
        </w:rPr>
        <w:t xml:space="preserve">Στο παρόν κείμενο καταγράφονται οι σημαντικότερες τροποποιήσεις που έγιναν στο μοντέλο </w:t>
      </w:r>
      <w:r>
        <w:rPr>
          <w:rFonts w:cs="Arial"/>
        </w:rPr>
        <w:t>μετά</w:t>
      </w:r>
      <w:r w:rsidRPr="002A44AB">
        <w:rPr>
          <w:rFonts w:cs="Arial"/>
        </w:rPr>
        <w:t xml:space="preserve"> τη διαδικασία της Δημόσιας Διαβούλευσης (Δ</w:t>
      </w:r>
      <w:r>
        <w:rPr>
          <w:rFonts w:cs="Arial"/>
        </w:rPr>
        <w:t>.</w:t>
      </w:r>
      <w:r w:rsidRPr="002A44AB">
        <w:rPr>
          <w:rFonts w:cs="Arial"/>
        </w:rPr>
        <w:t>Δ</w:t>
      </w:r>
      <w:r>
        <w:rPr>
          <w:rFonts w:cs="Arial"/>
        </w:rPr>
        <w:t>.</w:t>
      </w:r>
      <w:r w:rsidRPr="002A44AB">
        <w:rPr>
          <w:rFonts w:cs="Arial"/>
        </w:rPr>
        <w:t xml:space="preserve">). </w:t>
      </w:r>
    </w:p>
    <w:p w14:paraId="6C71A282" w14:textId="77777777" w:rsidR="00A45782" w:rsidRDefault="00A45782" w:rsidP="00A45782">
      <w:pPr>
        <w:pStyle w:val="affe"/>
        <w:spacing w:after="240" w:line="259" w:lineRule="auto"/>
        <w:ind w:left="141"/>
        <w:contextualSpacing w:val="0"/>
        <w:rPr>
          <w:rFonts w:cstheme="minorHAnsi"/>
        </w:rPr>
      </w:pPr>
    </w:p>
    <w:p w14:paraId="5E744ACA" w14:textId="77777777" w:rsidR="00A45782" w:rsidRDefault="00A45782" w:rsidP="00A45782">
      <w:pPr>
        <w:pStyle w:val="affe"/>
        <w:spacing w:after="240" w:line="259" w:lineRule="auto"/>
        <w:ind w:left="141"/>
        <w:contextualSpacing w:val="0"/>
        <w:rPr>
          <w:rFonts w:cstheme="minorHAnsi"/>
        </w:rPr>
      </w:pPr>
    </w:p>
    <w:p w14:paraId="2E660C9D" w14:textId="77777777" w:rsidR="00A45782" w:rsidRDefault="00A45782" w:rsidP="00A45782">
      <w:pPr>
        <w:pStyle w:val="affe"/>
        <w:spacing w:after="240" w:line="259" w:lineRule="auto"/>
        <w:ind w:left="141"/>
        <w:contextualSpacing w:val="0"/>
        <w:rPr>
          <w:rFonts w:cstheme="minorHAnsi"/>
        </w:rPr>
      </w:pPr>
    </w:p>
    <w:p w14:paraId="1BFEA5B9" w14:textId="77777777" w:rsidR="00A45782" w:rsidRDefault="00A45782" w:rsidP="00A45782">
      <w:pPr>
        <w:pStyle w:val="affe"/>
        <w:spacing w:after="240" w:line="259" w:lineRule="auto"/>
        <w:ind w:left="141"/>
        <w:contextualSpacing w:val="0"/>
        <w:rPr>
          <w:rFonts w:cstheme="minorHAnsi"/>
        </w:rPr>
      </w:pPr>
    </w:p>
    <w:p w14:paraId="13287703" w14:textId="77777777" w:rsidR="00A45782" w:rsidRPr="003A6056" w:rsidRDefault="00A45782" w:rsidP="00A45782"/>
    <w:p w14:paraId="126A6889" w14:textId="77777777" w:rsidR="00A45782" w:rsidRDefault="00A45782" w:rsidP="00A45782">
      <w:pPr>
        <w:spacing w:after="160"/>
        <w:rPr>
          <w:rFonts w:cstheme="minorHAnsi"/>
        </w:rPr>
      </w:pPr>
    </w:p>
    <w:p w14:paraId="17391D53" w14:textId="77777777" w:rsidR="00A45782" w:rsidRPr="009E4924" w:rsidRDefault="00A45782" w:rsidP="00A45782">
      <w:pPr>
        <w:spacing w:after="160"/>
      </w:pPr>
    </w:p>
    <w:p w14:paraId="0526AC8F" w14:textId="77777777" w:rsidR="00A45782" w:rsidRDefault="00A45782" w:rsidP="00A45782">
      <w:pPr>
        <w:pStyle w:val="10"/>
        <w:numPr>
          <w:ilvl w:val="0"/>
          <w:numId w:val="36"/>
        </w:numPr>
        <w:tabs>
          <w:tab w:val="clear" w:pos="720"/>
          <w:tab w:val="num" w:pos="360"/>
        </w:tabs>
        <w:suppressAutoHyphens/>
        <w:ind w:left="2280" w:hanging="2280"/>
        <w:rPr>
          <w:lang w:val="el-GR"/>
        </w:rPr>
      </w:pPr>
      <w:bookmarkStart w:id="7" w:name="_Toc220926498"/>
      <w:bookmarkStart w:id="8" w:name="_Toc220991212"/>
      <w:r>
        <w:rPr>
          <w:lang w:val="el-GR"/>
        </w:rPr>
        <w:lastRenderedPageBreak/>
        <w:t>Υπηρεσίες</w:t>
      </w:r>
      <w:bookmarkEnd w:id="7"/>
      <w:bookmarkEnd w:id="8"/>
    </w:p>
    <w:p w14:paraId="37B68E4A" w14:textId="77777777" w:rsidR="00A45782" w:rsidRPr="001F03CD" w:rsidRDefault="00A45782" w:rsidP="00A45782">
      <w:pPr>
        <w:pStyle w:val="20"/>
        <w:numPr>
          <w:ilvl w:val="1"/>
          <w:numId w:val="36"/>
        </w:numPr>
        <w:tabs>
          <w:tab w:val="clear" w:pos="720"/>
          <w:tab w:val="num" w:pos="1080"/>
        </w:tabs>
        <w:suppressAutoHyphens/>
        <w:ind w:left="1080" w:hanging="1080"/>
        <w:rPr>
          <w:lang w:val="el-GR"/>
        </w:rPr>
      </w:pPr>
      <w:bookmarkStart w:id="9" w:name="_Toc220926499"/>
      <w:bookmarkStart w:id="10" w:name="_Toc220991213"/>
      <w:r>
        <w:rPr>
          <w:lang w:val="el-GR"/>
        </w:rPr>
        <w:t>Νέο τέλος  Σ</w:t>
      </w:r>
      <w:r w:rsidRPr="00E052FB">
        <w:rPr>
          <w:lang w:val="el-GR"/>
        </w:rPr>
        <w:t>υντήρησης και Αποκατάστασης Βλάβης ΚΟΙ 96” Συνεγκατάστα</w:t>
      </w:r>
      <w:r>
        <w:rPr>
          <w:lang w:val="el-GR"/>
        </w:rPr>
        <w:t>σης</w:t>
      </w:r>
      <w:bookmarkEnd w:id="9"/>
      <w:bookmarkEnd w:id="10"/>
    </w:p>
    <w:p w14:paraId="717D8A64" w14:textId="77777777" w:rsidR="00A45782" w:rsidRDefault="00A45782" w:rsidP="00A45782">
      <w:r>
        <w:t xml:space="preserve">Προστέθηκαν οι υπολογισμοί </w:t>
      </w:r>
      <w:r w:rsidRPr="008003BF">
        <w:rPr>
          <w:rFonts w:asciiTheme="minorHAnsi" w:hAnsiTheme="minorHAnsi" w:cstheme="minorHAnsi"/>
        </w:rPr>
        <w:t>(αρχείο «</w:t>
      </w:r>
      <w:r>
        <w:rPr>
          <w:rFonts w:asciiTheme="minorHAnsi" w:hAnsiTheme="minorHAnsi" w:cstheme="minorHAnsi" w:hint="eastAsia"/>
          <w:b/>
          <w:lang w:eastAsia="ja-JP"/>
        </w:rPr>
        <w:t>N</w:t>
      </w:r>
      <w:r>
        <w:rPr>
          <w:rFonts w:asciiTheme="minorHAnsi" w:hAnsiTheme="minorHAnsi" w:cstheme="minorHAnsi"/>
          <w:b/>
          <w:lang w:eastAsia="ja-JP"/>
        </w:rPr>
        <w:t>GA 202</w:t>
      </w:r>
      <w:r w:rsidRPr="00D55607">
        <w:rPr>
          <w:rFonts w:asciiTheme="minorHAnsi" w:hAnsiTheme="minorHAnsi" w:cstheme="minorHAnsi"/>
          <w:b/>
          <w:lang w:eastAsia="ja-JP"/>
        </w:rPr>
        <w:t xml:space="preserve">5 </w:t>
      </w:r>
      <w:r>
        <w:rPr>
          <w:rFonts w:asciiTheme="minorHAnsi" w:hAnsiTheme="minorHAnsi" w:cstheme="minorHAnsi"/>
          <w:b/>
          <w:lang w:val="en-US" w:eastAsia="ja-JP"/>
        </w:rPr>
        <w:t>public</w:t>
      </w:r>
      <w:r w:rsidRPr="008003BF">
        <w:rPr>
          <w:rFonts w:asciiTheme="minorHAnsi" w:hAnsiTheme="minorHAnsi" w:cstheme="minorHAnsi"/>
        </w:rPr>
        <w:t xml:space="preserve">», φύλλο </w:t>
      </w:r>
      <w:r>
        <w:rPr>
          <w:rFonts w:asciiTheme="minorHAnsi" w:hAnsiTheme="minorHAnsi" w:cstheme="minorHAnsi"/>
        </w:rPr>
        <w:t>{</w:t>
      </w:r>
      <w:r>
        <w:rPr>
          <w:rFonts w:asciiTheme="minorHAnsi" w:hAnsiTheme="minorHAnsi" w:cstheme="minorHAnsi"/>
          <w:b/>
        </w:rPr>
        <w:t>Colocation</w:t>
      </w:r>
      <w:r>
        <w:rPr>
          <w:rFonts w:asciiTheme="minorHAnsi" w:hAnsiTheme="minorHAnsi" w:cstheme="minorHAnsi"/>
        </w:rPr>
        <w:t xml:space="preserve">}, γραμμές </w:t>
      </w:r>
      <w:r w:rsidRPr="00D55607">
        <w:rPr>
          <w:rFonts w:asciiTheme="minorHAnsi" w:hAnsiTheme="minorHAnsi" w:cstheme="minorHAnsi"/>
        </w:rPr>
        <w:t>54</w:t>
      </w:r>
      <w:r>
        <w:rPr>
          <w:rFonts w:asciiTheme="minorHAnsi" w:hAnsiTheme="minorHAnsi" w:cstheme="minorHAnsi"/>
        </w:rPr>
        <w:t xml:space="preserve"> έως 83</w:t>
      </w:r>
      <w:r w:rsidRPr="008003BF">
        <w:rPr>
          <w:rFonts w:asciiTheme="minorHAnsi" w:hAnsiTheme="minorHAnsi" w:cstheme="minorHAnsi"/>
        </w:rPr>
        <w:t>)</w:t>
      </w:r>
      <w:r>
        <w:rPr>
          <w:rFonts w:asciiTheme="minorHAnsi" w:hAnsiTheme="minorHAnsi" w:cstheme="minorHAnsi"/>
        </w:rPr>
        <w:t xml:space="preserve"> </w:t>
      </w:r>
      <w:r>
        <w:t>του τέλους «</w:t>
      </w:r>
      <w:r w:rsidRPr="00D55607">
        <w:t>Συντήρησης και Αποκατάστασης Βλάβης ΚΟΙ 96” Συνεγκατάστασης</w:t>
      </w:r>
      <w:r>
        <w:t>» («per Fiber cable F96 at colocation»).</w:t>
      </w:r>
    </w:p>
    <w:p w14:paraId="7833128A" w14:textId="77777777" w:rsidR="00A45782" w:rsidRDefault="00A45782" w:rsidP="00A45782">
      <w:pPr>
        <w:rPr>
          <w:rFonts w:asciiTheme="minorHAnsi" w:hAnsiTheme="minorHAnsi" w:cstheme="minorHAnsi"/>
        </w:rPr>
      </w:pPr>
      <w:r>
        <w:t xml:space="preserve">Οι υπολογισμοί αποτυπώνονται στο φύλλο </w:t>
      </w:r>
      <w:r>
        <w:rPr>
          <w:rFonts w:asciiTheme="minorHAnsi" w:hAnsiTheme="minorHAnsi" w:cstheme="minorHAnsi"/>
        </w:rPr>
        <w:t>{</w:t>
      </w:r>
      <w:r>
        <w:rPr>
          <w:rFonts w:asciiTheme="minorHAnsi" w:hAnsiTheme="minorHAnsi" w:cstheme="minorHAnsi"/>
          <w:b/>
        </w:rPr>
        <w:t>Colocation</w:t>
      </w:r>
      <w:r>
        <w:rPr>
          <w:rFonts w:asciiTheme="minorHAnsi" w:hAnsiTheme="minorHAnsi" w:cstheme="minorHAnsi"/>
        </w:rPr>
        <w:t>} και τα αποτελέσματα στο {</w:t>
      </w:r>
      <w:r>
        <w:rPr>
          <w:rFonts w:asciiTheme="minorHAnsi" w:hAnsiTheme="minorHAnsi" w:cstheme="minorHAnsi"/>
          <w:b/>
        </w:rPr>
        <w:t>Results</w:t>
      </w:r>
      <w:r>
        <w:rPr>
          <w:rFonts w:asciiTheme="minorHAnsi" w:hAnsiTheme="minorHAnsi" w:cstheme="minorHAnsi"/>
        </w:rPr>
        <w:t>}</w:t>
      </w:r>
      <w:r w:rsidRPr="00EA7ED1">
        <w:rPr>
          <w:rFonts w:asciiTheme="minorHAnsi" w:hAnsiTheme="minorHAnsi" w:cstheme="minorHAnsi"/>
        </w:rPr>
        <w:t xml:space="preserve"> </w:t>
      </w:r>
      <w:r>
        <w:rPr>
          <w:rFonts w:asciiTheme="minorHAnsi" w:hAnsiTheme="minorHAnsi" w:cstheme="minorHAnsi"/>
        </w:rPr>
        <w:t>(γραμμή 133).</w:t>
      </w:r>
    </w:p>
    <w:p w14:paraId="5A5B2DD8" w14:textId="77777777" w:rsidR="00A45782" w:rsidRDefault="00A45782" w:rsidP="00A45782">
      <w:pPr>
        <w:rPr>
          <w:rFonts w:asciiTheme="minorHAnsi" w:hAnsiTheme="minorHAnsi" w:cstheme="minorHAnsi"/>
        </w:rPr>
      </w:pPr>
    </w:p>
    <w:p w14:paraId="76FA9F17" w14:textId="77777777" w:rsidR="00A45782" w:rsidRPr="001F03CD" w:rsidRDefault="00A45782" w:rsidP="00A45782">
      <w:pPr>
        <w:pStyle w:val="20"/>
        <w:numPr>
          <w:ilvl w:val="1"/>
          <w:numId w:val="36"/>
        </w:numPr>
        <w:tabs>
          <w:tab w:val="clear" w:pos="720"/>
          <w:tab w:val="num" w:pos="1080"/>
        </w:tabs>
        <w:suppressAutoHyphens/>
        <w:ind w:left="1080" w:hanging="1080"/>
        <w:rPr>
          <w:lang w:val="el-GR"/>
        </w:rPr>
      </w:pPr>
      <w:bookmarkStart w:id="11" w:name="_Toc220926500"/>
      <w:bookmarkStart w:id="12" w:name="_Toc220991214"/>
      <w:r>
        <w:rPr>
          <w:lang w:val="el-GR"/>
        </w:rPr>
        <w:t>Νέα υπηρεσία Ο</w:t>
      </w:r>
      <w:r w:rsidRPr="00DA7530">
        <w:rPr>
          <w:lang w:val="el-GR"/>
        </w:rPr>
        <w:t>.</w:t>
      </w:r>
      <w:r>
        <w:rPr>
          <w:lang w:val="el-GR"/>
        </w:rPr>
        <w:t>Κ</w:t>
      </w:r>
      <w:r w:rsidRPr="00DA7530">
        <w:rPr>
          <w:lang w:val="el-GR"/>
        </w:rPr>
        <w:t>.</w:t>
      </w:r>
      <w:r>
        <w:rPr>
          <w:lang w:val="el-GR"/>
        </w:rPr>
        <w:t>ΣΥ</w:t>
      </w:r>
      <w:r w:rsidRPr="00DA7530">
        <w:rPr>
          <w:lang w:val="el-GR"/>
        </w:rPr>
        <w:t>.</w:t>
      </w:r>
      <w:r>
        <w:rPr>
          <w:lang w:val="el-GR"/>
        </w:rPr>
        <w:t xml:space="preserve"> 100</w:t>
      </w:r>
      <w:r>
        <w:rPr>
          <w:lang w:val="en-US"/>
        </w:rPr>
        <w:t>Gbps</w:t>
      </w:r>
      <w:bookmarkEnd w:id="11"/>
      <w:bookmarkEnd w:id="12"/>
    </w:p>
    <w:p w14:paraId="07B63D94" w14:textId="77777777" w:rsidR="00A45782" w:rsidRDefault="00A45782" w:rsidP="00A45782">
      <w:r>
        <w:t>Προστέθηκαν οι υπολογισμοί</w:t>
      </w:r>
      <w:r>
        <w:rPr>
          <w:rFonts w:asciiTheme="minorHAnsi" w:hAnsiTheme="minorHAnsi" w:cstheme="minorHAnsi"/>
        </w:rPr>
        <w:t xml:space="preserve"> </w:t>
      </w:r>
      <w:r>
        <w:t>για νέο τέλος ΟΚΣΥ με χωρητικότητα 100</w:t>
      </w:r>
      <w:r>
        <w:rPr>
          <w:lang w:val="en-US"/>
        </w:rPr>
        <w:t>Gbps</w:t>
      </w:r>
      <w:r w:rsidRPr="007A4071">
        <w:t xml:space="preserve">. </w:t>
      </w:r>
      <w:r>
        <w:t xml:space="preserve">Οι υπολογισμοί αποτυπώνονται στα παρακάτω σημεία στο </w:t>
      </w:r>
      <w:r w:rsidRPr="008003BF">
        <w:rPr>
          <w:rFonts w:asciiTheme="minorHAnsi" w:hAnsiTheme="minorHAnsi" w:cstheme="minorHAnsi"/>
        </w:rPr>
        <w:t>αρχείο «</w:t>
      </w:r>
      <w:r>
        <w:rPr>
          <w:rFonts w:asciiTheme="minorHAnsi" w:hAnsiTheme="minorHAnsi" w:cstheme="minorHAnsi" w:hint="eastAsia"/>
          <w:b/>
          <w:lang w:eastAsia="ja-JP"/>
        </w:rPr>
        <w:t>N</w:t>
      </w:r>
      <w:r>
        <w:rPr>
          <w:rFonts w:asciiTheme="minorHAnsi" w:hAnsiTheme="minorHAnsi" w:cstheme="minorHAnsi"/>
          <w:b/>
          <w:lang w:eastAsia="ja-JP"/>
        </w:rPr>
        <w:t>GA 202</w:t>
      </w:r>
      <w:r w:rsidRPr="00D55607">
        <w:rPr>
          <w:rFonts w:asciiTheme="minorHAnsi" w:hAnsiTheme="minorHAnsi" w:cstheme="minorHAnsi"/>
          <w:b/>
          <w:lang w:eastAsia="ja-JP"/>
        </w:rPr>
        <w:t xml:space="preserve">5 </w:t>
      </w:r>
      <w:r>
        <w:rPr>
          <w:rFonts w:asciiTheme="minorHAnsi" w:hAnsiTheme="minorHAnsi" w:cstheme="minorHAnsi"/>
          <w:b/>
          <w:lang w:val="en-US" w:eastAsia="ja-JP"/>
        </w:rPr>
        <w:t>public</w:t>
      </w:r>
      <w:r w:rsidRPr="008003BF">
        <w:rPr>
          <w:rFonts w:asciiTheme="minorHAnsi" w:hAnsiTheme="minorHAnsi" w:cstheme="minorHAnsi"/>
        </w:rPr>
        <w:t>»</w:t>
      </w:r>
      <w:r>
        <w:t>:</w:t>
      </w:r>
    </w:p>
    <w:p w14:paraId="756512EE" w14:textId="77777777" w:rsidR="00A45782" w:rsidRDefault="00A45782" w:rsidP="00A45782">
      <w:pPr>
        <w:pStyle w:val="affe"/>
        <w:numPr>
          <w:ilvl w:val="0"/>
          <w:numId w:val="48"/>
        </w:numPr>
      </w:pPr>
      <w:r w:rsidRPr="007A4071">
        <w:t>φύλλο {Market_Demand}, γραμμ</w:t>
      </w:r>
      <w:r>
        <w:t>ή</w:t>
      </w:r>
      <w:r w:rsidRPr="007A4071">
        <w:t xml:space="preserve"> </w:t>
      </w:r>
      <w:r>
        <w:t>285</w:t>
      </w:r>
    </w:p>
    <w:p w14:paraId="41942F32" w14:textId="77777777" w:rsidR="00A45782" w:rsidRPr="000112AF" w:rsidRDefault="00A45782" w:rsidP="00A45782">
      <w:pPr>
        <w:pStyle w:val="affe"/>
        <w:numPr>
          <w:ilvl w:val="0"/>
          <w:numId w:val="48"/>
        </w:numPr>
        <w:rPr>
          <w:lang w:val="en-GB"/>
        </w:rPr>
      </w:pPr>
      <w:r w:rsidRPr="007A4071">
        <w:t>φύλλο</w:t>
      </w:r>
      <w:r w:rsidRPr="000112AF">
        <w:rPr>
          <w:lang w:val="en-GB"/>
        </w:rPr>
        <w:t xml:space="preserve"> {</w:t>
      </w:r>
      <w:r>
        <w:rPr>
          <w:lang w:val="en-US"/>
        </w:rPr>
        <w:t>Routing</w:t>
      </w:r>
      <w:r w:rsidRPr="000112AF">
        <w:rPr>
          <w:lang w:val="en-GB"/>
        </w:rPr>
        <w:t xml:space="preserve"> </w:t>
      </w:r>
      <w:r>
        <w:rPr>
          <w:lang w:val="en-US"/>
        </w:rPr>
        <w:t>Factors</w:t>
      </w:r>
      <w:r w:rsidRPr="000112AF">
        <w:rPr>
          <w:lang w:val="en-GB"/>
        </w:rPr>
        <w:t xml:space="preserve">} </w:t>
      </w:r>
      <w:r>
        <w:t>στους</w:t>
      </w:r>
      <w:r w:rsidRPr="000112AF">
        <w:rPr>
          <w:lang w:val="en-GB"/>
        </w:rPr>
        <w:t xml:space="preserve"> </w:t>
      </w:r>
      <w:r>
        <w:t>πίνακες</w:t>
      </w:r>
      <w:r w:rsidRPr="000112AF">
        <w:rPr>
          <w:lang w:val="en-GB"/>
        </w:rPr>
        <w:t xml:space="preserve"> </w:t>
      </w:r>
    </w:p>
    <w:p w14:paraId="6CE35905" w14:textId="77777777" w:rsidR="00A45782" w:rsidRPr="000112AF" w:rsidRDefault="00A45782" w:rsidP="00A45782">
      <w:pPr>
        <w:pStyle w:val="affe"/>
        <w:numPr>
          <w:ilvl w:val="1"/>
          <w:numId w:val="48"/>
        </w:numPr>
        <w:rPr>
          <w:lang w:val="en-GB"/>
        </w:rPr>
      </w:pPr>
      <w:r w:rsidRPr="000112AF">
        <w:rPr>
          <w:lang w:val="en-GB"/>
        </w:rPr>
        <w:t xml:space="preserve">«Routing Factors per Interconnection Speed», </w:t>
      </w:r>
    </w:p>
    <w:p w14:paraId="68DAF612" w14:textId="77777777" w:rsidR="00A45782" w:rsidRPr="000112AF" w:rsidRDefault="00A45782" w:rsidP="00A45782">
      <w:pPr>
        <w:pStyle w:val="affe"/>
        <w:numPr>
          <w:ilvl w:val="1"/>
          <w:numId w:val="48"/>
        </w:numPr>
        <w:rPr>
          <w:lang w:val="en-GB"/>
        </w:rPr>
      </w:pPr>
      <w:r w:rsidRPr="000112AF">
        <w:rPr>
          <w:lang w:val="en-GB"/>
        </w:rPr>
        <w:t xml:space="preserve">«Demand Lines per Speed», </w:t>
      </w:r>
    </w:p>
    <w:p w14:paraId="331F080D" w14:textId="77777777" w:rsidR="00A45782" w:rsidRPr="000112AF" w:rsidRDefault="00A45782" w:rsidP="00A45782">
      <w:pPr>
        <w:pStyle w:val="affe"/>
        <w:numPr>
          <w:ilvl w:val="1"/>
          <w:numId w:val="48"/>
        </w:numPr>
        <w:rPr>
          <w:lang w:val="en-GB"/>
        </w:rPr>
      </w:pPr>
      <w:r w:rsidRPr="000112AF">
        <w:rPr>
          <w:lang w:val="en-GB"/>
        </w:rPr>
        <w:t xml:space="preserve">«Demand </w:t>
      </w:r>
      <w:r>
        <w:rPr>
          <w:lang w:val="en-GB"/>
        </w:rPr>
        <w:t xml:space="preserve">Capacity </w:t>
      </w:r>
      <w:r w:rsidRPr="000112AF">
        <w:rPr>
          <w:lang w:val="en-GB"/>
        </w:rPr>
        <w:t xml:space="preserve">per Speed», </w:t>
      </w:r>
    </w:p>
    <w:p w14:paraId="4884A9B2" w14:textId="77777777" w:rsidR="00A45782" w:rsidRPr="000112AF" w:rsidRDefault="00A45782" w:rsidP="00A45782">
      <w:pPr>
        <w:pStyle w:val="affe"/>
        <w:numPr>
          <w:ilvl w:val="1"/>
          <w:numId w:val="48"/>
        </w:numPr>
        <w:rPr>
          <w:lang w:val="en-GB"/>
        </w:rPr>
      </w:pPr>
      <w:r w:rsidRPr="000112AF">
        <w:rPr>
          <w:lang w:val="en-GB"/>
        </w:rPr>
        <w:t>«Routing Factors adjusted by service demand»</w:t>
      </w:r>
    </w:p>
    <w:p w14:paraId="246EFCBD" w14:textId="77777777" w:rsidR="00A45782" w:rsidRPr="000112AF" w:rsidRDefault="00A45782" w:rsidP="00A45782">
      <w:pPr>
        <w:pStyle w:val="affe"/>
        <w:numPr>
          <w:ilvl w:val="1"/>
          <w:numId w:val="48"/>
        </w:numPr>
        <w:rPr>
          <w:lang w:val="en-GB"/>
        </w:rPr>
      </w:pPr>
      <w:r>
        <w:t>«</w:t>
      </w:r>
      <w:r w:rsidRPr="000112AF">
        <w:t>Routing Matrix per Service</w:t>
      </w:r>
      <w:r>
        <w:t>»</w:t>
      </w:r>
    </w:p>
    <w:p w14:paraId="50E2A7CA" w14:textId="77777777" w:rsidR="00A45782" w:rsidRPr="00DA605D" w:rsidRDefault="00A45782" w:rsidP="00A45782">
      <w:pPr>
        <w:pStyle w:val="affe"/>
        <w:numPr>
          <w:ilvl w:val="0"/>
          <w:numId w:val="48"/>
        </w:numPr>
      </w:pPr>
      <w:r w:rsidRPr="007A4071">
        <w:t>φύλλο</w:t>
      </w:r>
      <w:r w:rsidRPr="00DA605D">
        <w:t xml:space="preserve"> {</w:t>
      </w:r>
      <w:r w:rsidRPr="00DA605D">
        <w:rPr>
          <w:lang w:val="en-US"/>
        </w:rPr>
        <w:t>LRIC</w:t>
      </w:r>
      <w:r w:rsidRPr="00DA605D">
        <w:t xml:space="preserve">} </w:t>
      </w:r>
      <w:r>
        <w:t>στη γραμμή 400 και στους</w:t>
      </w:r>
      <w:r w:rsidRPr="00DA605D">
        <w:t xml:space="preserve"> </w:t>
      </w:r>
      <w:r>
        <w:t>πίνακες</w:t>
      </w:r>
      <w:r w:rsidRPr="00DA605D">
        <w:t xml:space="preserve"> </w:t>
      </w:r>
    </w:p>
    <w:p w14:paraId="224BD503" w14:textId="77777777" w:rsidR="00A45782" w:rsidRPr="000112AF" w:rsidRDefault="00A45782" w:rsidP="00A45782">
      <w:pPr>
        <w:pStyle w:val="affe"/>
        <w:numPr>
          <w:ilvl w:val="1"/>
          <w:numId w:val="48"/>
        </w:numPr>
        <w:rPr>
          <w:lang w:val="en-GB"/>
        </w:rPr>
      </w:pPr>
      <w:r w:rsidRPr="000112AF">
        <w:rPr>
          <w:lang w:val="en-GB"/>
        </w:rPr>
        <w:t>«</w:t>
      </w:r>
      <w:r w:rsidRPr="00DA605D">
        <w:rPr>
          <w:lang w:val="en-GB"/>
        </w:rPr>
        <w:t>Service Total Costs</w:t>
      </w:r>
      <w:r w:rsidRPr="000112AF">
        <w:rPr>
          <w:lang w:val="en-GB"/>
        </w:rPr>
        <w:t xml:space="preserve">», </w:t>
      </w:r>
    </w:p>
    <w:p w14:paraId="5237ABC1" w14:textId="77777777" w:rsidR="00A45782" w:rsidRPr="000112AF" w:rsidRDefault="00A45782" w:rsidP="00A45782">
      <w:pPr>
        <w:pStyle w:val="affe"/>
        <w:numPr>
          <w:ilvl w:val="1"/>
          <w:numId w:val="48"/>
        </w:numPr>
        <w:rPr>
          <w:lang w:val="en-GB"/>
        </w:rPr>
      </w:pPr>
      <w:r w:rsidRPr="000112AF">
        <w:rPr>
          <w:lang w:val="en-GB"/>
        </w:rPr>
        <w:t>«</w:t>
      </w:r>
      <w:r w:rsidRPr="00DA605D">
        <w:rPr>
          <w:lang w:val="en-GB"/>
        </w:rPr>
        <w:t>Service Incremental Costs</w:t>
      </w:r>
      <w:r w:rsidRPr="000112AF">
        <w:rPr>
          <w:lang w:val="en-GB"/>
        </w:rPr>
        <w:t xml:space="preserve">», </w:t>
      </w:r>
    </w:p>
    <w:p w14:paraId="3CC4F8E2" w14:textId="77777777" w:rsidR="00A45782" w:rsidRPr="00BB6B97" w:rsidRDefault="00A45782" w:rsidP="00A45782">
      <w:pPr>
        <w:pStyle w:val="affe"/>
        <w:numPr>
          <w:ilvl w:val="0"/>
          <w:numId w:val="48"/>
        </w:numPr>
      </w:pPr>
      <w:r w:rsidRPr="007A4071">
        <w:t>φύλλο</w:t>
      </w:r>
      <w:r w:rsidRPr="00DA605D">
        <w:t xml:space="preserve"> {</w:t>
      </w:r>
      <w:r w:rsidRPr="00DA605D">
        <w:rPr>
          <w:lang w:val="en-US"/>
        </w:rPr>
        <w:t>Results</w:t>
      </w:r>
      <w:r w:rsidRPr="00DA605D">
        <w:t>}</w:t>
      </w:r>
      <w:r>
        <w:t>, γραμμή 154</w:t>
      </w:r>
    </w:p>
    <w:p w14:paraId="6B8CD3E9" w14:textId="77777777" w:rsidR="00A45782" w:rsidRDefault="00A45782" w:rsidP="00A45782">
      <w:pPr>
        <w:rPr>
          <w:rFonts w:asciiTheme="minorHAnsi" w:hAnsiTheme="minorHAnsi" w:cstheme="minorHAnsi"/>
        </w:rPr>
      </w:pPr>
    </w:p>
    <w:p w14:paraId="14AA7B5F" w14:textId="77777777" w:rsidR="00A45782" w:rsidRDefault="00A45782" w:rsidP="00A45782">
      <w:pPr>
        <w:rPr>
          <w:rFonts w:asciiTheme="minorHAnsi" w:hAnsiTheme="minorHAnsi" w:cstheme="minorHAnsi"/>
        </w:rPr>
      </w:pPr>
    </w:p>
    <w:p w14:paraId="6B4BAA60" w14:textId="77777777" w:rsidR="00A45782" w:rsidRDefault="00A45782" w:rsidP="00A45782">
      <w:pPr>
        <w:pStyle w:val="10"/>
        <w:numPr>
          <w:ilvl w:val="0"/>
          <w:numId w:val="36"/>
        </w:numPr>
        <w:suppressAutoHyphens/>
        <w:ind w:left="2280" w:hanging="2280"/>
      </w:pPr>
      <w:bookmarkStart w:id="13" w:name="__RefHeading___Toc370382964"/>
      <w:bookmarkStart w:id="14" w:name="_Toc220926501"/>
      <w:bookmarkStart w:id="15" w:name="_Toc220991215"/>
      <w:bookmarkEnd w:id="13"/>
      <w:r>
        <w:rPr>
          <w:lang w:val="el-GR"/>
        </w:rPr>
        <w:lastRenderedPageBreak/>
        <w:t>Διαστασιοποίηση</w:t>
      </w:r>
      <w:bookmarkEnd w:id="14"/>
      <w:bookmarkEnd w:id="15"/>
    </w:p>
    <w:p w14:paraId="50D40DEC"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16" w:name="__RefHeading___Toc370382989"/>
      <w:bookmarkStart w:id="17" w:name="__RefHeading___Toc370382990"/>
      <w:bookmarkStart w:id="18" w:name="_Toc220926502"/>
      <w:bookmarkStart w:id="19" w:name="_Toc220991216"/>
      <w:bookmarkEnd w:id="16"/>
      <w:bookmarkEnd w:id="17"/>
      <w:r>
        <w:rPr>
          <w:lang w:val="el-GR"/>
        </w:rPr>
        <w:t>Επικαιροποίηση στοιχείων κτιρίων</w:t>
      </w:r>
      <w:bookmarkEnd w:id="18"/>
      <w:bookmarkEnd w:id="19"/>
    </w:p>
    <w:p w14:paraId="72270A0C" w14:textId="77777777" w:rsidR="00A45782" w:rsidRDefault="00A45782" w:rsidP="00A45782">
      <w:pPr>
        <w:rPr>
          <w:rFonts w:asciiTheme="minorHAnsi" w:hAnsiTheme="minorHAnsi" w:cstheme="minorHAnsi"/>
        </w:rPr>
      </w:pPr>
      <w:r>
        <w:rPr>
          <w:lang w:eastAsia="zh-CN"/>
        </w:rPr>
        <w:t xml:space="preserve">Επικαιροποιήθηκαν τα στοιχεία κτιρίων ανά ΑΚ στο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580F8F">
        <w:rPr>
          <w:rFonts w:asciiTheme="minorHAnsi" w:hAnsiTheme="minorHAnsi" w:cstheme="minorHAnsi"/>
          <w:b/>
          <w:lang w:val="en-GB"/>
        </w:rPr>
        <w:t>Central</w:t>
      </w:r>
      <w:r w:rsidRPr="00580F8F">
        <w:rPr>
          <w:rFonts w:asciiTheme="minorHAnsi" w:hAnsiTheme="minorHAnsi" w:cstheme="minorHAnsi"/>
          <w:b/>
        </w:rPr>
        <w:t>_</w:t>
      </w:r>
      <w:r w:rsidRPr="00580F8F">
        <w:rPr>
          <w:rFonts w:asciiTheme="minorHAnsi" w:hAnsiTheme="minorHAnsi" w:cstheme="minorHAnsi"/>
          <w:b/>
          <w:lang w:val="en-GB"/>
        </w:rPr>
        <w:t>Office</w:t>
      </w:r>
      <w:r w:rsidRPr="00580F8F">
        <w:rPr>
          <w:rFonts w:asciiTheme="minorHAnsi" w:hAnsiTheme="minorHAnsi" w:cstheme="minorHAnsi"/>
          <w:b/>
        </w:rPr>
        <w:t>_</w:t>
      </w:r>
      <w:r w:rsidRPr="00580F8F">
        <w:rPr>
          <w:rFonts w:asciiTheme="minorHAnsi" w:hAnsiTheme="minorHAnsi" w:cstheme="minorHAnsi"/>
          <w:b/>
          <w:lang w:val="en-GB"/>
        </w:rPr>
        <w:t>Data</w:t>
      </w:r>
      <w:r w:rsidRPr="005E1A09">
        <w:rPr>
          <w:rFonts w:asciiTheme="minorHAnsi" w:hAnsiTheme="minorHAnsi" w:cstheme="minorHAnsi"/>
          <w:b/>
        </w:rPr>
        <w:t>}</w:t>
      </w:r>
      <w:r>
        <w:rPr>
          <w:rFonts w:asciiTheme="minorHAnsi" w:hAnsiTheme="minorHAnsi" w:cstheme="minorHAnsi"/>
          <w:bCs/>
        </w:rPr>
        <w:t xml:space="preserve"> (στήλες</w:t>
      </w:r>
      <w:r w:rsidRPr="005E1A09">
        <w:rPr>
          <w:rFonts w:asciiTheme="minorHAnsi" w:hAnsiTheme="minorHAnsi" w:cstheme="minorHAnsi"/>
          <w:bCs/>
        </w:rPr>
        <w:t xml:space="preserve"> </w:t>
      </w:r>
      <w:r>
        <w:rPr>
          <w:rFonts w:asciiTheme="minorHAnsi" w:hAnsiTheme="minorHAnsi" w:cstheme="minorHAnsi"/>
          <w:bCs/>
        </w:rPr>
        <w:t xml:space="preserve">ΑΝ, και </w:t>
      </w:r>
      <w:r>
        <w:rPr>
          <w:rFonts w:asciiTheme="minorHAnsi" w:hAnsiTheme="minorHAnsi" w:cstheme="minorHAnsi"/>
          <w:bCs/>
          <w:lang w:val="en-US"/>
        </w:rPr>
        <w:t>BX</w:t>
      </w:r>
      <w:r w:rsidRPr="00580F8F">
        <w:rPr>
          <w:rFonts w:asciiTheme="minorHAnsi" w:hAnsiTheme="minorHAnsi" w:cstheme="minorHAnsi"/>
          <w:bCs/>
        </w:rPr>
        <w:t xml:space="preserve"> </w:t>
      </w:r>
      <w:r>
        <w:rPr>
          <w:rFonts w:asciiTheme="minorHAnsi" w:hAnsiTheme="minorHAnsi" w:cstheme="minorHAnsi"/>
          <w:bCs/>
        </w:rPr>
        <w:t xml:space="preserve">έως </w:t>
      </w:r>
      <w:r>
        <w:rPr>
          <w:rFonts w:asciiTheme="minorHAnsi" w:hAnsiTheme="minorHAnsi" w:cstheme="minorHAnsi"/>
          <w:bCs/>
          <w:lang w:val="en-US"/>
        </w:rPr>
        <w:t>BZ</w:t>
      </w:r>
      <w:r w:rsidRPr="005E1A09">
        <w:rPr>
          <w:rFonts w:asciiTheme="minorHAnsi" w:hAnsiTheme="minorHAnsi" w:cstheme="minorHAnsi"/>
        </w:rPr>
        <w:t xml:space="preserve">), </w:t>
      </w:r>
      <w:r>
        <w:rPr>
          <w:rFonts w:asciiTheme="minorHAnsi" w:hAnsiTheme="minorHAnsi" w:cstheme="minorHAnsi"/>
        </w:rPr>
        <w:t>βάσει της πλέον πρόσφατης απογραφής κτιρίων της ΕΛΣΤΑΤ του έτους 2021</w:t>
      </w:r>
      <w:r w:rsidRPr="005E1A09">
        <w:rPr>
          <w:rFonts w:asciiTheme="minorHAnsi" w:hAnsiTheme="minorHAnsi" w:cstheme="minorHAnsi"/>
        </w:rPr>
        <w:t>.</w:t>
      </w:r>
    </w:p>
    <w:p w14:paraId="5EB95D1A" w14:textId="77777777" w:rsidR="00A45782" w:rsidRPr="006C40B3" w:rsidRDefault="00A45782" w:rsidP="00A45782">
      <w:pPr>
        <w:rPr>
          <w:rFonts w:asciiTheme="minorHAnsi" w:hAnsiTheme="minorHAnsi" w:cstheme="minorHAnsi"/>
        </w:rPr>
      </w:pPr>
      <w:r>
        <w:rPr>
          <w:rFonts w:asciiTheme="minorHAnsi" w:hAnsiTheme="minorHAnsi" w:cstheme="minorHAnsi"/>
        </w:rPr>
        <w:t>Εξαιρέθηκαν από τους ορόφους οι πυλωτές</w:t>
      </w:r>
      <w:r w:rsidRPr="00D97AFB">
        <w:rPr>
          <w:rFonts w:asciiTheme="minorHAnsi" w:hAnsiTheme="minorHAnsi" w:cstheme="minorHAnsi"/>
        </w:rPr>
        <w:t xml:space="preserve">, </w:t>
      </w:r>
      <w:r>
        <w:rPr>
          <w:rFonts w:asciiTheme="minorHAnsi" w:hAnsiTheme="minorHAnsi" w:cstheme="minorHAnsi"/>
        </w:rPr>
        <w:t xml:space="preserve">ενώ οι διπλοκατοικίες θεωρήθηκαν ως μονοκατοικίες προς αποφυγή εγκατάστασης μη απαραίτητων </w:t>
      </w:r>
      <w:r>
        <w:rPr>
          <w:rFonts w:asciiTheme="minorHAnsi" w:hAnsiTheme="minorHAnsi" w:cstheme="minorHAnsi"/>
          <w:lang w:val="en-US"/>
        </w:rPr>
        <w:t>floor</w:t>
      </w:r>
      <w:r w:rsidRPr="006C40B3">
        <w:rPr>
          <w:rFonts w:asciiTheme="minorHAnsi" w:hAnsiTheme="minorHAnsi" w:cstheme="minorHAnsi"/>
        </w:rPr>
        <w:t xml:space="preserve"> </w:t>
      </w:r>
      <w:r>
        <w:rPr>
          <w:rFonts w:asciiTheme="minorHAnsi" w:hAnsiTheme="minorHAnsi" w:cstheme="minorHAnsi"/>
          <w:lang w:val="en-US"/>
        </w:rPr>
        <w:t>box</w:t>
      </w:r>
      <w:r w:rsidRPr="006C40B3">
        <w:rPr>
          <w:rFonts w:asciiTheme="minorHAnsi" w:hAnsiTheme="minorHAnsi" w:cstheme="minorHAnsi"/>
        </w:rPr>
        <w:t>.</w:t>
      </w:r>
    </w:p>
    <w:p w14:paraId="08359A45" w14:textId="77777777" w:rsidR="00A45782" w:rsidRPr="006C40B3" w:rsidRDefault="00A45782" w:rsidP="00A45782">
      <w:pPr>
        <w:rPr>
          <w:lang w:eastAsia="zh-CN"/>
        </w:rPr>
      </w:pPr>
    </w:p>
    <w:p w14:paraId="0B6C0B28"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20" w:name="_Toc220926503"/>
      <w:bookmarkStart w:id="21" w:name="_Toc220991217"/>
      <w:r>
        <w:rPr>
          <w:lang w:val="el-GR"/>
        </w:rPr>
        <w:t xml:space="preserve">Επικαιροποίηση καλωδίων </w:t>
      </w:r>
      <w:r>
        <w:rPr>
          <w:lang w:val="en-US"/>
        </w:rPr>
        <w:t>GIS</w:t>
      </w:r>
      <w:r w:rsidRPr="00513ACF">
        <w:rPr>
          <w:lang w:val="el-GR"/>
        </w:rPr>
        <w:t xml:space="preserve"> </w:t>
      </w:r>
      <w:r>
        <w:rPr>
          <w:lang w:val="el-GR"/>
        </w:rPr>
        <w:t>και αποστάσεων</w:t>
      </w:r>
      <w:r w:rsidRPr="00513ACF">
        <w:rPr>
          <w:lang w:val="el-GR"/>
        </w:rPr>
        <w:t xml:space="preserve"> </w:t>
      </w:r>
      <w:r>
        <w:rPr>
          <w:lang w:val="en-US"/>
        </w:rPr>
        <w:t>drop</w:t>
      </w:r>
      <w:bookmarkEnd w:id="20"/>
      <w:bookmarkEnd w:id="21"/>
    </w:p>
    <w:p w14:paraId="4AF4B8F3" w14:textId="77777777" w:rsidR="00A45782" w:rsidRPr="00376209" w:rsidRDefault="00A45782" w:rsidP="00A45782">
      <w:pPr>
        <w:rPr>
          <w:lang w:eastAsia="zh-CN"/>
        </w:rPr>
      </w:pPr>
      <w:r>
        <w:rPr>
          <w:lang w:eastAsia="zh-CN"/>
        </w:rPr>
        <w:t xml:space="preserve">Επικαιροποιήθηκαν τα αποτελέσματα του </w:t>
      </w:r>
      <w:r>
        <w:rPr>
          <w:lang w:val="en-US" w:eastAsia="zh-CN"/>
        </w:rPr>
        <w:t>GIS</w:t>
      </w:r>
      <w:r w:rsidRPr="0045113B">
        <w:rPr>
          <w:lang w:eastAsia="zh-CN"/>
        </w:rPr>
        <w:t xml:space="preserve"> </w:t>
      </w:r>
      <w:r>
        <w:rPr>
          <w:lang w:eastAsia="zh-CN"/>
        </w:rPr>
        <w:t xml:space="preserve">για τα καλώδια στο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45113B">
        <w:rPr>
          <w:rFonts w:asciiTheme="minorHAnsi" w:hAnsiTheme="minorHAnsi" w:cstheme="minorHAnsi"/>
          <w:b/>
          <w:lang w:val="en-GB"/>
        </w:rPr>
        <w:t>Trench</w:t>
      </w:r>
      <w:r w:rsidRPr="0045113B">
        <w:rPr>
          <w:rFonts w:asciiTheme="minorHAnsi" w:hAnsiTheme="minorHAnsi" w:cstheme="minorHAnsi"/>
          <w:b/>
        </w:rPr>
        <w:t>_</w:t>
      </w:r>
      <w:r w:rsidRPr="0045113B">
        <w:rPr>
          <w:rFonts w:asciiTheme="minorHAnsi" w:hAnsiTheme="minorHAnsi" w:cstheme="minorHAnsi"/>
          <w:b/>
          <w:lang w:val="en-GB"/>
        </w:rPr>
        <w:t>Deployment</w:t>
      </w:r>
      <w:r w:rsidRPr="005E1A09">
        <w:rPr>
          <w:rFonts w:asciiTheme="minorHAnsi" w:hAnsiTheme="minorHAnsi" w:cstheme="minorHAnsi"/>
          <w:b/>
        </w:rPr>
        <w:t>}</w:t>
      </w:r>
      <w:r>
        <w:rPr>
          <w:rFonts w:asciiTheme="minorHAnsi" w:hAnsiTheme="minorHAnsi" w:cstheme="minorHAnsi"/>
          <w:bCs/>
        </w:rPr>
        <w:t xml:space="preserve"> (στήλες</w:t>
      </w:r>
      <w:r w:rsidRPr="005E1A09">
        <w:rPr>
          <w:rFonts w:asciiTheme="minorHAnsi" w:hAnsiTheme="minorHAnsi" w:cstheme="minorHAnsi"/>
          <w:bCs/>
        </w:rPr>
        <w:t xml:space="preserve"> </w:t>
      </w:r>
      <w:r>
        <w:rPr>
          <w:rFonts w:asciiTheme="minorHAnsi" w:hAnsiTheme="minorHAnsi" w:cstheme="minorHAnsi"/>
          <w:bCs/>
        </w:rPr>
        <w:t>Ο</w:t>
      </w:r>
      <w:r w:rsidRPr="00580F8F">
        <w:rPr>
          <w:rFonts w:asciiTheme="minorHAnsi" w:hAnsiTheme="minorHAnsi" w:cstheme="minorHAnsi"/>
          <w:bCs/>
        </w:rPr>
        <w:t xml:space="preserve"> </w:t>
      </w:r>
      <w:r>
        <w:rPr>
          <w:rFonts w:asciiTheme="minorHAnsi" w:hAnsiTheme="minorHAnsi" w:cstheme="minorHAnsi"/>
          <w:bCs/>
        </w:rPr>
        <w:t>έως Χ</w:t>
      </w:r>
      <w:r w:rsidRPr="005E1A09">
        <w:rPr>
          <w:rFonts w:asciiTheme="minorHAnsi" w:hAnsiTheme="minorHAnsi" w:cstheme="minorHAnsi"/>
        </w:rPr>
        <w:t xml:space="preserve">), </w:t>
      </w:r>
      <w:r>
        <w:rPr>
          <w:rFonts w:asciiTheme="minorHAnsi" w:hAnsiTheme="minorHAnsi" w:cstheme="minorHAnsi"/>
        </w:rPr>
        <w:t xml:space="preserve">βάσει των νέων στοιχείων κτιρίων, δηλαδή του πλήθους </w:t>
      </w:r>
      <w:r>
        <w:rPr>
          <w:rFonts w:asciiTheme="minorHAnsi" w:hAnsiTheme="minorHAnsi" w:cstheme="minorHAnsi"/>
          <w:lang w:val="en-US"/>
        </w:rPr>
        <w:t>SDUs</w:t>
      </w:r>
      <w:r w:rsidRPr="0045113B">
        <w:rPr>
          <w:rFonts w:asciiTheme="minorHAnsi" w:hAnsiTheme="minorHAnsi" w:cstheme="minorHAnsi"/>
        </w:rPr>
        <w:t xml:space="preserve">, </w:t>
      </w:r>
      <w:r>
        <w:rPr>
          <w:rFonts w:asciiTheme="minorHAnsi" w:hAnsiTheme="minorHAnsi" w:cstheme="minorHAnsi"/>
          <w:lang w:val="en-US"/>
        </w:rPr>
        <w:t>MDUs</w:t>
      </w:r>
      <w:r>
        <w:rPr>
          <w:rFonts w:asciiTheme="minorHAnsi" w:hAnsiTheme="minorHAnsi" w:cstheme="minorHAnsi"/>
        </w:rPr>
        <w:t xml:space="preserve"> και ορόφων ανά ΑΚ</w:t>
      </w:r>
      <w:r w:rsidRPr="005E1A09">
        <w:rPr>
          <w:rFonts w:asciiTheme="minorHAnsi" w:hAnsiTheme="minorHAnsi" w:cstheme="minorHAnsi"/>
        </w:rPr>
        <w:t>.</w:t>
      </w:r>
    </w:p>
    <w:p w14:paraId="29681DB1" w14:textId="77777777" w:rsidR="00A45782" w:rsidRPr="00C27A12" w:rsidRDefault="00A45782" w:rsidP="00A45782">
      <w:pPr>
        <w:rPr>
          <w:rFonts w:asciiTheme="minorHAnsi" w:hAnsiTheme="minorHAnsi" w:cstheme="minorHAnsi"/>
        </w:rPr>
      </w:pPr>
      <w:r>
        <w:rPr>
          <w:lang w:eastAsia="zh-CN"/>
        </w:rPr>
        <w:t xml:space="preserve">Διορθώθηκαν επίσης μεμονωμένες περιπτώσεις σφαλμάτων </w:t>
      </w:r>
      <w:r>
        <w:rPr>
          <w:lang w:val="en-US" w:eastAsia="zh-CN"/>
        </w:rPr>
        <w:t>GIS</w:t>
      </w:r>
      <w:r w:rsidRPr="00513ACF">
        <w:rPr>
          <w:lang w:eastAsia="zh-CN"/>
        </w:rPr>
        <w:t xml:space="preserve"> </w:t>
      </w:r>
      <w:r>
        <w:rPr>
          <w:lang w:eastAsia="zh-CN"/>
        </w:rPr>
        <w:t>υπολογισμών σε ορισμένα επαρχιακά ΑΚ</w:t>
      </w:r>
      <w:r w:rsidRPr="0045113B">
        <w:rPr>
          <w:lang w:eastAsia="zh-CN"/>
        </w:rPr>
        <w:t xml:space="preserve"> </w:t>
      </w:r>
      <w:r>
        <w:rPr>
          <w:lang w:eastAsia="zh-CN"/>
        </w:rPr>
        <w:t xml:space="preserve">στο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45113B">
        <w:rPr>
          <w:rFonts w:asciiTheme="minorHAnsi" w:hAnsiTheme="minorHAnsi" w:cstheme="minorHAnsi"/>
          <w:b/>
          <w:lang w:val="en-GB"/>
        </w:rPr>
        <w:t>Trench</w:t>
      </w:r>
      <w:r w:rsidRPr="0045113B">
        <w:rPr>
          <w:rFonts w:asciiTheme="minorHAnsi" w:hAnsiTheme="minorHAnsi" w:cstheme="minorHAnsi"/>
          <w:b/>
        </w:rPr>
        <w:t>_</w:t>
      </w:r>
      <w:r w:rsidRPr="0045113B">
        <w:rPr>
          <w:rFonts w:asciiTheme="minorHAnsi" w:hAnsiTheme="minorHAnsi" w:cstheme="minorHAnsi"/>
          <w:b/>
          <w:lang w:val="en-GB"/>
        </w:rPr>
        <w:t>Deployment</w:t>
      </w:r>
      <w:r w:rsidRPr="005E1A09">
        <w:rPr>
          <w:rFonts w:asciiTheme="minorHAnsi" w:hAnsiTheme="minorHAnsi" w:cstheme="minorHAnsi"/>
          <w:b/>
        </w:rPr>
        <w:t>}</w:t>
      </w:r>
      <w:r>
        <w:rPr>
          <w:rFonts w:asciiTheme="minorHAnsi" w:hAnsiTheme="minorHAnsi" w:cstheme="minorHAnsi"/>
          <w:bCs/>
        </w:rPr>
        <w:t xml:space="preserve"> (στήλες</w:t>
      </w:r>
      <w:r w:rsidRPr="005E1A09">
        <w:rPr>
          <w:rFonts w:asciiTheme="minorHAnsi" w:hAnsiTheme="minorHAnsi" w:cstheme="minorHAnsi"/>
          <w:bCs/>
        </w:rPr>
        <w:t xml:space="preserve"> </w:t>
      </w:r>
      <w:r w:rsidRPr="00580F8F">
        <w:rPr>
          <w:rFonts w:asciiTheme="minorHAnsi" w:hAnsiTheme="minorHAnsi" w:cstheme="minorHAnsi"/>
          <w:bCs/>
        </w:rPr>
        <w:t xml:space="preserve"> </w:t>
      </w:r>
      <w:r>
        <w:rPr>
          <w:rFonts w:asciiTheme="minorHAnsi" w:hAnsiTheme="minorHAnsi" w:cstheme="minorHAnsi"/>
          <w:bCs/>
          <w:lang w:val="en-US"/>
        </w:rPr>
        <w:t>H</w:t>
      </w:r>
      <w:r w:rsidRPr="00513ACF">
        <w:rPr>
          <w:rFonts w:asciiTheme="minorHAnsi" w:hAnsiTheme="minorHAnsi" w:cstheme="minorHAnsi"/>
          <w:bCs/>
        </w:rPr>
        <w:t xml:space="preserve"> </w:t>
      </w:r>
      <w:r>
        <w:rPr>
          <w:rFonts w:asciiTheme="minorHAnsi" w:hAnsiTheme="minorHAnsi" w:cstheme="minorHAnsi"/>
          <w:bCs/>
        </w:rPr>
        <w:t>έως Χ</w:t>
      </w:r>
      <w:r w:rsidRPr="005E1A09">
        <w:rPr>
          <w:rFonts w:asciiTheme="minorHAnsi" w:hAnsiTheme="minorHAnsi" w:cstheme="minorHAnsi"/>
        </w:rPr>
        <w:t xml:space="preserve">), </w:t>
      </w:r>
      <w:r>
        <w:rPr>
          <w:rFonts w:asciiTheme="minorHAnsi" w:hAnsiTheme="minorHAnsi" w:cstheme="minorHAnsi"/>
        </w:rPr>
        <w:t xml:space="preserve">και τροποποιήθηκε το μέσο μήκος του τμήματος </w:t>
      </w:r>
      <w:r>
        <w:rPr>
          <w:rFonts w:asciiTheme="minorHAnsi" w:hAnsiTheme="minorHAnsi" w:cstheme="minorHAnsi"/>
          <w:lang w:val="en-US"/>
        </w:rPr>
        <w:t>drop</w:t>
      </w:r>
      <w:r>
        <w:rPr>
          <w:rFonts w:asciiTheme="minorHAnsi" w:hAnsiTheme="minorHAnsi" w:cstheme="minorHAnsi"/>
        </w:rPr>
        <w:t xml:space="preserve"> ανά </w:t>
      </w:r>
      <w:r w:rsidRPr="00513ACF">
        <w:rPr>
          <w:rFonts w:asciiTheme="minorHAnsi" w:hAnsiTheme="minorHAnsi" w:cstheme="minorHAnsi"/>
        </w:rPr>
        <w:t xml:space="preserve">τύπο αστικότητας της περιοχής (geotype) </w:t>
      </w:r>
      <w:r>
        <w:rPr>
          <w:rFonts w:asciiTheme="minorHAnsi" w:hAnsiTheme="minorHAnsi" w:cstheme="minorHAnsi"/>
        </w:rPr>
        <w:t>σύμφωνα με τον παρακάτω πίνακα.</w:t>
      </w:r>
    </w:p>
    <w:tbl>
      <w:tblPr>
        <w:tblW w:w="5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134"/>
        <w:gridCol w:w="1559"/>
      </w:tblGrid>
      <w:tr w:rsidR="00A45782" w:rsidRPr="00E72F8B" w14:paraId="6A1FEA6B" w14:textId="77777777" w:rsidTr="00267D64">
        <w:trPr>
          <w:trHeight w:val="495"/>
          <w:tblHeader/>
          <w:jc w:val="center"/>
        </w:trPr>
        <w:tc>
          <w:tcPr>
            <w:tcW w:w="2146" w:type="dxa"/>
            <w:shd w:val="clear" w:color="000000" w:fill="FFFFFF"/>
            <w:noWrap/>
            <w:vAlign w:val="center"/>
            <w:hideMark/>
          </w:tcPr>
          <w:p w14:paraId="1A47D9DB" w14:textId="77777777" w:rsidR="00A45782" w:rsidRPr="007000D3" w:rsidRDefault="00A45782" w:rsidP="00267D64">
            <w:pPr>
              <w:spacing w:after="0" w:line="240" w:lineRule="auto"/>
              <w:jc w:val="center"/>
              <w:rPr>
                <w:rFonts w:asciiTheme="minorHAnsi" w:eastAsia="Times New Roman" w:hAnsiTheme="minorHAnsi" w:cstheme="minorHAnsi"/>
                <w:b/>
                <w:sz w:val="22"/>
                <w:lang w:val="en-US" w:eastAsia="el-GR"/>
              </w:rPr>
            </w:pPr>
            <w:r>
              <w:rPr>
                <w:rFonts w:asciiTheme="minorHAnsi" w:eastAsia="Times New Roman" w:hAnsiTheme="minorHAnsi" w:cstheme="minorHAnsi"/>
                <w:b/>
                <w:sz w:val="22"/>
                <w:lang w:eastAsia="el-GR"/>
              </w:rPr>
              <w:t xml:space="preserve">Μέση Απόσταση ανά </w:t>
            </w:r>
            <w:r>
              <w:rPr>
                <w:rFonts w:asciiTheme="minorHAnsi" w:eastAsia="Times New Roman" w:hAnsiTheme="minorHAnsi" w:cstheme="minorHAnsi"/>
                <w:b/>
                <w:sz w:val="22"/>
                <w:lang w:val="en-US" w:eastAsia="el-GR"/>
              </w:rPr>
              <w:t>geotype</w:t>
            </w:r>
          </w:p>
        </w:tc>
        <w:tc>
          <w:tcPr>
            <w:tcW w:w="2134" w:type="dxa"/>
            <w:shd w:val="clear" w:color="000000" w:fill="FFFFFF"/>
            <w:vAlign w:val="center"/>
          </w:tcPr>
          <w:p w14:paraId="517D7622" w14:textId="77777777" w:rsidR="00A45782"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Προηγούμενη τιμή</w:t>
            </w:r>
            <w:r>
              <w:rPr>
                <w:rFonts w:asciiTheme="minorHAnsi" w:eastAsia="Times New Roman" w:hAnsiTheme="minorHAnsi" w:cstheme="minorHAnsi"/>
                <w:b/>
                <w:sz w:val="22"/>
                <w:lang w:eastAsia="el-GR"/>
              </w:rPr>
              <w:t xml:space="preserve"> </w:t>
            </w:r>
          </w:p>
          <w:p w14:paraId="5529CC71" w14:textId="77777777" w:rsidR="00A45782" w:rsidRPr="00513ACF" w:rsidRDefault="00A45782" w:rsidP="00267D64">
            <w:pPr>
              <w:spacing w:after="0" w:line="240" w:lineRule="auto"/>
              <w:jc w:val="center"/>
              <w:rPr>
                <w:rFonts w:asciiTheme="minorHAnsi" w:hAnsiTheme="minorHAnsi" w:cstheme="minorHAnsi"/>
                <w:b/>
                <w:sz w:val="22"/>
                <w:lang w:eastAsia="ja-JP"/>
              </w:rPr>
            </w:pPr>
            <w:r>
              <w:rPr>
                <w:rFonts w:asciiTheme="minorHAnsi" w:eastAsia="Times New Roman" w:hAnsiTheme="minorHAnsi" w:cstheme="minorHAnsi"/>
                <w:b/>
                <w:sz w:val="22"/>
                <w:lang w:eastAsia="el-GR"/>
              </w:rPr>
              <w:t>(μέτρα)</w:t>
            </w:r>
          </w:p>
        </w:tc>
        <w:tc>
          <w:tcPr>
            <w:tcW w:w="1559" w:type="dxa"/>
            <w:shd w:val="clear" w:color="000000" w:fill="FFFFFF"/>
            <w:vAlign w:val="center"/>
          </w:tcPr>
          <w:p w14:paraId="3F94FFF0"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Νέα τιμή</w:t>
            </w:r>
          </w:p>
          <w:p w14:paraId="522B81D0"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Pr>
                <w:rFonts w:asciiTheme="minorHAnsi" w:eastAsia="Times New Roman" w:hAnsiTheme="minorHAnsi" w:cstheme="minorHAnsi"/>
                <w:b/>
                <w:sz w:val="22"/>
                <w:lang w:eastAsia="el-GR"/>
              </w:rPr>
              <w:t>(μέτρα)</w:t>
            </w:r>
          </w:p>
        </w:tc>
      </w:tr>
      <w:tr w:rsidR="00A45782" w:rsidRPr="00377DEB" w14:paraId="060D9A46" w14:textId="77777777" w:rsidTr="00267D64">
        <w:trPr>
          <w:trHeight w:val="300"/>
          <w:jc w:val="center"/>
        </w:trPr>
        <w:tc>
          <w:tcPr>
            <w:tcW w:w="2146" w:type="dxa"/>
            <w:noWrap/>
          </w:tcPr>
          <w:p w14:paraId="6570ED40" w14:textId="77777777" w:rsidR="00A45782" w:rsidRPr="00513ACF" w:rsidRDefault="00A45782" w:rsidP="00267D64">
            <w:pPr>
              <w:spacing w:after="0" w:line="240" w:lineRule="auto"/>
              <w:jc w:val="left"/>
              <w:rPr>
                <w:rFonts w:asciiTheme="minorHAnsi" w:eastAsia="Times New Roman" w:hAnsiTheme="minorHAnsi" w:cstheme="minorHAnsi"/>
                <w:sz w:val="22"/>
                <w:lang w:val="en-US" w:eastAsia="el-GR"/>
              </w:rPr>
            </w:pPr>
            <w:r>
              <w:rPr>
                <w:rFonts w:asciiTheme="minorHAnsi" w:eastAsia="Times New Roman" w:hAnsiTheme="minorHAnsi" w:cstheme="minorHAnsi"/>
                <w:sz w:val="22"/>
                <w:lang w:val="en-US" w:eastAsia="el-GR"/>
              </w:rPr>
              <w:t>Dense Urban</w:t>
            </w:r>
          </w:p>
        </w:tc>
        <w:tc>
          <w:tcPr>
            <w:tcW w:w="2134" w:type="dxa"/>
          </w:tcPr>
          <w:p w14:paraId="384A9D0C" w14:textId="77777777" w:rsidR="00A45782" w:rsidRPr="00C27A12" w:rsidRDefault="00A45782" w:rsidP="00267D64">
            <w:pPr>
              <w:spacing w:after="0" w:line="240" w:lineRule="auto"/>
              <w:jc w:val="center"/>
              <w:rPr>
                <w:rFonts w:asciiTheme="minorHAnsi" w:eastAsia="Times New Roman" w:hAnsiTheme="minorHAnsi" w:cstheme="minorHAnsi"/>
                <w:sz w:val="22"/>
                <w:lang w:val="en-US" w:eastAsia="el-GR"/>
              </w:rPr>
            </w:pPr>
            <w:r>
              <w:rPr>
                <w:sz w:val="22"/>
              </w:rPr>
              <w:t>3</w:t>
            </w:r>
          </w:p>
        </w:tc>
        <w:tc>
          <w:tcPr>
            <w:tcW w:w="1559" w:type="dxa"/>
          </w:tcPr>
          <w:p w14:paraId="2177A54F"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b/>
                <w:bCs/>
                <w:color w:val="0070C0"/>
                <w:sz w:val="22"/>
              </w:rPr>
              <w:t>5</w:t>
            </w:r>
          </w:p>
        </w:tc>
      </w:tr>
      <w:tr w:rsidR="00A45782" w:rsidRPr="00377DEB" w14:paraId="70C21B91" w14:textId="77777777" w:rsidTr="00267D64">
        <w:trPr>
          <w:trHeight w:val="300"/>
          <w:jc w:val="center"/>
        </w:trPr>
        <w:tc>
          <w:tcPr>
            <w:tcW w:w="2146" w:type="dxa"/>
            <w:noWrap/>
          </w:tcPr>
          <w:p w14:paraId="52E42959"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Pr>
                <w:rFonts w:asciiTheme="minorHAnsi" w:eastAsia="Times New Roman" w:hAnsiTheme="minorHAnsi" w:cstheme="minorHAnsi"/>
                <w:sz w:val="22"/>
                <w:lang w:val="en-US" w:eastAsia="el-GR"/>
              </w:rPr>
              <w:t>Urban</w:t>
            </w:r>
          </w:p>
        </w:tc>
        <w:tc>
          <w:tcPr>
            <w:tcW w:w="2134" w:type="dxa"/>
          </w:tcPr>
          <w:p w14:paraId="161324D5"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Pr>
                <w:sz w:val="22"/>
              </w:rPr>
              <w:t>3</w:t>
            </w:r>
          </w:p>
        </w:tc>
        <w:tc>
          <w:tcPr>
            <w:tcW w:w="1559" w:type="dxa"/>
          </w:tcPr>
          <w:p w14:paraId="7778CFA0"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b/>
                <w:bCs/>
                <w:color w:val="0070C0"/>
                <w:sz w:val="22"/>
              </w:rPr>
              <w:t>6</w:t>
            </w:r>
          </w:p>
        </w:tc>
      </w:tr>
      <w:tr w:rsidR="00A45782" w:rsidRPr="00377DEB" w14:paraId="558FC41F" w14:textId="77777777" w:rsidTr="00267D64">
        <w:trPr>
          <w:trHeight w:val="300"/>
          <w:jc w:val="center"/>
        </w:trPr>
        <w:tc>
          <w:tcPr>
            <w:tcW w:w="2146" w:type="dxa"/>
            <w:noWrap/>
          </w:tcPr>
          <w:p w14:paraId="61A87FFC"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Pr>
                <w:rFonts w:asciiTheme="minorHAnsi" w:eastAsia="Times New Roman" w:hAnsiTheme="minorHAnsi" w:cstheme="minorHAnsi"/>
                <w:sz w:val="22"/>
                <w:lang w:val="en-US" w:eastAsia="el-GR"/>
              </w:rPr>
              <w:t>Suburban</w:t>
            </w:r>
          </w:p>
        </w:tc>
        <w:tc>
          <w:tcPr>
            <w:tcW w:w="2134" w:type="dxa"/>
          </w:tcPr>
          <w:p w14:paraId="1842DF8F"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Pr>
                <w:sz w:val="22"/>
              </w:rPr>
              <w:t>10</w:t>
            </w:r>
          </w:p>
        </w:tc>
        <w:tc>
          <w:tcPr>
            <w:tcW w:w="1559" w:type="dxa"/>
          </w:tcPr>
          <w:p w14:paraId="588731D6"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b/>
                <w:bCs/>
                <w:color w:val="0070C0"/>
                <w:sz w:val="22"/>
              </w:rPr>
              <w:t>12</w:t>
            </w:r>
          </w:p>
        </w:tc>
      </w:tr>
      <w:tr w:rsidR="00A45782" w:rsidRPr="00377DEB" w14:paraId="1FCF822C" w14:textId="77777777" w:rsidTr="00267D64">
        <w:trPr>
          <w:trHeight w:val="300"/>
          <w:jc w:val="center"/>
        </w:trPr>
        <w:tc>
          <w:tcPr>
            <w:tcW w:w="2146" w:type="dxa"/>
            <w:noWrap/>
          </w:tcPr>
          <w:p w14:paraId="0763A9E3"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Pr>
                <w:rFonts w:asciiTheme="minorHAnsi" w:eastAsia="Times New Roman" w:hAnsiTheme="minorHAnsi" w:cstheme="minorHAnsi"/>
                <w:sz w:val="22"/>
                <w:lang w:val="en-US" w:eastAsia="el-GR"/>
              </w:rPr>
              <w:t>Rural</w:t>
            </w:r>
          </w:p>
        </w:tc>
        <w:tc>
          <w:tcPr>
            <w:tcW w:w="2134" w:type="dxa"/>
          </w:tcPr>
          <w:p w14:paraId="15792E07" w14:textId="77777777" w:rsidR="00A45782" w:rsidRPr="006533C6" w:rsidRDefault="00A45782" w:rsidP="00267D64">
            <w:pPr>
              <w:spacing w:after="0" w:line="240" w:lineRule="auto"/>
              <w:jc w:val="center"/>
              <w:rPr>
                <w:sz w:val="22"/>
              </w:rPr>
            </w:pPr>
            <w:r>
              <w:rPr>
                <w:sz w:val="22"/>
              </w:rPr>
              <w:t>12</w:t>
            </w:r>
          </w:p>
        </w:tc>
        <w:tc>
          <w:tcPr>
            <w:tcW w:w="1559" w:type="dxa"/>
          </w:tcPr>
          <w:p w14:paraId="64E77DBC" w14:textId="77777777" w:rsidR="00A45782" w:rsidRPr="006533C6" w:rsidRDefault="00A45782" w:rsidP="00267D64">
            <w:pPr>
              <w:spacing w:after="0" w:line="240" w:lineRule="auto"/>
              <w:jc w:val="center"/>
              <w:rPr>
                <w:b/>
                <w:bCs/>
                <w:color w:val="0070C0"/>
                <w:sz w:val="22"/>
              </w:rPr>
            </w:pPr>
            <w:r>
              <w:rPr>
                <w:b/>
                <w:bCs/>
                <w:color w:val="0070C0"/>
                <w:sz w:val="22"/>
              </w:rPr>
              <w:t>17</w:t>
            </w:r>
          </w:p>
        </w:tc>
      </w:tr>
    </w:tbl>
    <w:p w14:paraId="76C18289" w14:textId="77777777" w:rsidR="00A45782" w:rsidRDefault="00A45782" w:rsidP="00A45782">
      <w:pPr>
        <w:spacing w:after="160"/>
        <w:rPr>
          <w:lang w:eastAsia="zh-CN"/>
        </w:rPr>
      </w:pPr>
    </w:p>
    <w:p w14:paraId="78B9B694" w14:textId="77777777" w:rsidR="00A45782" w:rsidRPr="000C5DC9" w:rsidRDefault="00A45782" w:rsidP="00A45782">
      <w:pPr>
        <w:spacing w:after="160"/>
        <w:rPr>
          <w:lang w:val="en-US" w:eastAsia="zh-CN"/>
        </w:rPr>
      </w:pPr>
    </w:p>
    <w:p w14:paraId="079E52DD"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22" w:name="_Toc220926504"/>
      <w:bookmarkStart w:id="23" w:name="_Toc220991218"/>
      <w:r>
        <w:rPr>
          <w:lang w:val="en-US"/>
        </w:rPr>
        <w:t>OLTs</w:t>
      </w:r>
      <w:bookmarkEnd w:id="22"/>
      <w:bookmarkEnd w:id="23"/>
    </w:p>
    <w:p w14:paraId="5FDDAEF1" w14:textId="77777777" w:rsidR="00A45782" w:rsidRDefault="00A45782" w:rsidP="00A45782">
      <w:pPr>
        <w:rPr>
          <w:rFonts w:asciiTheme="minorHAnsi" w:hAnsiTheme="minorHAnsi" w:cstheme="minorHAnsi"/>
        </w:rPr>
      </w:pPr>
      <w:r>
        <w:rPr>
          <w:lang w:eastAsia="zh-CN"/>
        </w:rPr>
        <w:t xml:space="preserve">Τροποποιήθηκε η χωρητικότητα των </w:t>
      </w:r>
      <w:r>
        <w:rPr>
          <w:lang w:val="en-US" w:eastAsia="zh-CN"/>
        </w:rPr>
        <w:t>OLT</w:t>
      </w:r>
      <w:r w:rsidRPr="005B4CB3">
        <w:rPr>
          <w:lang w:eastAsia="zh-CN"/>
        </w:rPr>
        <w:t xml:space="preserve"> </w:t>
      </w:r>
      <w:r>
        <w:rPr>
          <w:lang w:eastAsia="zh-CN"/>
        </w:rPr>
        <w:t xml:space="preserve">σε πλήθος καρτών από </w:t>
      </w:r>
      <w:r w:rsidRPr="005B4CB3">
        <w:rPr>
          <w:szCs w:val="24"/>
          <w:lang w:eastAsia="zh-CN"/>
        </w:rPr>
        <w:t xml:space="preserve">17 σε </w:t>
      </w:r>
      <w:r w:rsidRPr="005B4CB3">
        <w:rPr>
          <w:b/>
          <w:bCs/>
          <w:color w:val="0070C0"/>
          <w:szCs w:val="24"/>
        </w:rPr>
        <w:t>16</w:t>
      </w:r>
      <w:r w:rsidRPr="005B4CB3">
        <w:rPr>
          <w:rFonts w:asciiTheme="minorHAnsi" w:hAnsiTheme="minorHAnsi" w:cstheme="minorHAnsi"/>
        </w:rPr>
        <w:t xml:space="preserve">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5B4CB3">
        <w:rPr>
          <w:rFonts w:asciiTheme="minorHAnsi" w:hAnsiTheme="minorHAnsi" w:cstheme="minorHAnsi"/>
          <w:b/>
          <w:lang w:val="en-GB"/>
        </w:rPr>
        <w:t>Catalogue</w:t>
      </w:r>
      <w:r w:rsidRPr="005B4CB3">
        <w:rPr>
          <w:rFonts w:asciiTheme="minorHAnsi" w:hAnsiTheme="minorHAnsi" w:cstheme="minorHAnsi"/>
          <w:b/>
        </w:rPr>
        <w:t>_</w:t>
      </w:r>
      <w:r w:rsidRPr="005B4CB3">
        <w:rPr>
          <w:rFonts w:asciiTheme="minorHAnsi" w:hAnsiTheme="minorHAnsi" w:cstheme="minorHAnsi"/>
          <w:b/>
          <w:lang w:val="en-GB"/>
        </w:rPr>
        <w:t>Config</w:t>
      </w:r>
      <w:r w:rsidRPr="005E1A09">
        <w:rPr>
          <w:rFonts w:asciiTheme="minorHAnsi" w:hAnsiTheme="minorHAnsi" w:cstheme="minorHAnsi"/>
          <w:b/>
        </w:rPr>
        <w:t>}</w:t>
      </w:r>
      <w:r>
        <w:rPr>
          <w:rFonts w:asciiTheme="minorHAnsi" w:hAnsiTheme="minorHAnsi" w:cstheme="minorHAnsi"/>
          <w:bCs/>
        </w:rPr>
        <w:t xml:space="preserve"> κελί</w:t>
      </w:r>
      <w:r w:rsidRPr="005E1A09">
        <w:rPr>
          <w:rFonts w:asciiTheme="minorHAnsi" w:hAnsiTheme="minorHAnsi" w:cstheme="minorHAnsi"/>
          <w:bCs/>
        </w:rPr>
        <w:t xml:space="preserve"> </w:t>
      </w:r>
      <w:r>
        <w:rPr>
          <w:rFonts w:asciiTheme="minorHAnsi" w:hAnsiTheme="minorHAnsi" w:cstheme="minorHAnsi"/>
          <w:bCs/>
          <w:lang w:val="en-US"/>
        </w:rPr>
        <w:t>AH</w:t>
      </w:r>
      <w:r w:rsidRPr="005B4CB3">
        <w:rPr>
          <w:rFonts w:asciiTheme="minorHAnsi" w:hAnsiTheme="minorHAnsi" w:cstheme="minorHAnsi"/>
          <w:bCs/>
        </w:rPr>
        <w:t>2</w:t>
      </w:r>
      <w:r>
        <w:rPr>
          <w:rFonts w:asciiTheme="minorHAnsi" w:hAnsiTheme="minorHAnsi" w:cstheme="minorHAnsi"/>
          <w:bCs/>
        </w:rPr>
        <w:t>0</w:t>
      </w:r>
      <w:r w:rsidRPr="005E1A09">
        <w:rPr>
          <w:rFonts w:asciiTheme="minorHAnsi" w:hAnsiTheme="minorHAnsi" w:cstheme="minorHAnsi"/>
        </w:rPr>
        <w:t>)</w:t>
      </w:r>
      <w:r w:rsidRPr="005B4CB3">
        <w:rPr>
          <w:szCs w:val="24"/>
        </w:rPr>
        <w:t>. Επιπλέον,</w:t>
      </w:r>
      <w:r>
        <w:rPr>
          <w:b/>
          <w:bCs/>
          <w:szCs w:val="24"/>
        </w:rPr>
        <w:t xml:space="preserve"> </w:t>
      </w:r>
      <w:r>
        <w:rPr>
          <w:szCs w:val="24"/>
        </w:rPr>
        <w:t>προστέθηκε νέο δικτυακό στοιχείο «</w:t>
      </w:r>
      <w:r w:rsidRPr="005B4CB3">
        <w:rPr>
          <w:szCs w:val="24"/>
        </w:rPr>
        <w:t>OLT Chassis small</w:t>
      </w:r>
      <w:r>
        <w:rPr>
          <w:szCs w:val="24"/>
        </w:rPr>
        <w:t xml:space="preserve">», ήτοι </w:t>
      </w:r>
      <w:r>
        <w:rPr>
          <w:szCs w:val="24"/>
          <w:lang w:val="en-US"/>
        </w:rPr>
        <w:t>OLT</w:t>
      </w:r>
      <w:r>
        <w:rPr>
          <w:szCs w:val="24"/>
        </w:rPr>
        <w:t xml:space="preserve"> με μικρότερη </w:t>
      </w:r>
      <w:r w:rsidRPr="005B4CB3">
        <w:rPr>
          <w:szCs w:val="24"/>
        </w:rPr>
        <w:t xml:space="preserve">χωρητικότητα (4 </w:t>
      </w:r>
      <w:r>
        <w:rPr>
          <w:szCs w:val="24"/>
        </w:rPr>
        <w:t>αντί για 16)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5B4CB3">
        <w:rPr>
          <w:rFonts w:asciiTheme="minorHAnsi" w:hAnsiTheme="minorHAnsi" w:cstheme="minorHAnsi"/>
          <w:b/>
          <w:lang w:val="en-GB"/>
        </w:rPr>
        <w:t>Catalogue</w:t>
      </w:r>
      <w:r w:rsidRPr="005B4CB3">
        <w:rPr>
          <w:rFonts w:asciiTheme="minorHAnsi" w:hAnsiTheme="minorHAnsi" w:cstheme="minorHAnsi"/>
          <w:b/>
        </w:rPr>
        <w:t>_</w:t>
      </w:r>
      <w:r w:rsidRPr="005B4CB3">
        <w:rPr>
          <w:rFonts w:asciiTheme="minorHAnsi" w:hAnsiTheme="minorHAnsi" w:cstheme="minorHAnsi"/>
          <w:b/>
          <w:lang w:val="en-GB"/>
        </w:rPr>
        <w:t>Config</w:t>
      </w:r>
      <w:r w:rsidRPr="005E1A09">
        <w:rPr>
          <w:rFonts w:asciiTheme="minorHAnsi" w:hAnsiTheme="minorHAnsi" w:cstheme="minorHAnsi"/>
          <w:b/>
        </w:rPr>
        <w:t>}</w:t>
      </w:r>
      <w:r>
        <w:rPr>
          <w:rFonts w:asciiTheme="minorHAnsi" w:hAnsiTheme="minorHAnsi" w:cstheme="minorHAnsi"/>
          <w:bCs/>
        </w:rPr>
        <w:t xml:space="preserve"> κελί</w:t>
      </w:r>
      <w:r w:rsidRPr="005E1A09">
        <w:rPr>
          <w:rFonts w:asciiTheme="minorHAnsi" w:hAnsiTheme="minorHAnsi" w:cstheme="minorHAnsi"/>
          <w:bCs/>
        </w:rPr>
        <w:t xml:space="preserve"> </w:t>
      </w:r>
      <w:r>
        <w:rPr>
          <w:rFonts w:asciiTheme="minorHAnsi" w:hAnsiTheme="minorHAnsi" w:cstheme="minorHAnsi"/>
          <w:bCs/>
          <w:lang w:val="en-US"/>
        </w:rPr>
        <w:t>AH</w:t>
      </w:r>
      <w:r w:rsidRPr="005B4CB3">
        <w:rPr>
          <w:rFonts w:asciiTheme="minorHAnsi" w:hAnsiTheme="minorHAnsi" w:cstheme="minorHAnsi"/>
          <w:bCs/>
        </w:rPr>
        <w:t>2</w:t>
      </w:r>
      <w:r>
        <w:rPr>
          <w:rFonts w:asciiTheme="minorHAnsi" w:hAnsiTheme="minorHAnsi" w:cstheme="minorHAnsi"/>
          <w:bCs/>
        </w:rPr>
        <w:t xml:space="preserve">1 και </w:t>
      </w:r>
      <w:r>
        <w:rPr>
          <w:rFonts w:asciiTheme="minorHAnsi" w:hAnsiTheme="minorHAnsi" w:cstheme="minorHAnsi"/>
          <w:bCs/>
          <w:lang w:val="en-US"/>
        </w:rPr>
        <w:t>J</w:t>
      </w:r>
      <w:r>
        <w:rPr>
          <w:rFonts w:asciiTheme="minorHAnsi" w:hAnsiTheme="minorHAnsi" w:cstheme="minorHAnsi"/>
          <w:bCs/>
        </w:rPr>
        <w:t xml:space="preserve">42 και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581A38">
        <w:rPr>
          <w:rFonts w:asciiTheme="minorHAnsi" w:hAnsiTheme="minorHAnsi" w:cstheme="minorHAnsi"/>
          <w:b/>
          <w:lang w:val="en-GB"/>
        </w:rPr>
        <w:t>Network</w:t>
      </w:r>
      <w:r w:rsidRPr="00581A38">
        <w:rPr>
          <w:rFonts w:asciiTheme="minorHAnsi" w:hAnsiTheme="minorHAnsi" w:cstheme="minorHAnsi"/>
          <w:b/>
        </w:rPr>
        <w:t>_</w:t>
      </w:r>
      <w:r w:rsidRPr="00581A38">
        <w:rPr>
          <w:rFonts w:asciiTheme="minorHAnsi" w:hAnsiTheme="minorHAnsi" w:cstheme="minorHAnsi"/>
          <w:b/>
          <w:lang w:val="en-GB"/>
        </w:rPr>
        <w:t>Elements</w:t>
      </w:r>
      <w:r w:rsidRPr="005E1A09">
        <w:rPr>
          <w:rFonts w:asciiTheme="minorHAnsi" w:hAnsiTheme="minorHAnsi" w:cstheme="minorHAnsi"/>
          <w:b/>
        </w:rPr>
        <w:t>}</w:t>
      </w:r>
      <w:r>
        <w:rPr>
          <w:rFonts w:asciiTheme="minorHAnsi" w:hAnsiTheme="minorHAnsi" w:cstheme="minorHAnsi"/>
          <w:bCs/>
        </w:rPr>
        <w:t xml:space="preserve"> γραμμή 44</w:t>
      </w:r>
      <w:r>
        <w:rPr>
          <w:szCs w:val="24"/>
        </w:rPr>
        <w:t>) μαζί με τους αντίστοιχους υπολογισμούς διαστασιοποίησης</w:t>
      </w:r>
      <w:r w:rsidRPr="00775CAB">
        <w:rPr>
          <w:szCs w:val="24"/>
        </w:rPr>
        <w:t xml:space="preserve">. </w:t>
      </w:r>
      <w:r>
        <w:rPr>
          <w:szCs w:val="24"/>
        </w:rPr>
        <w:t xml:space="preserve">Οι εν λόγω υπολογισμοί  αποτυπώνονται στα εξής σημεία στο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w:t>
      </w:r>
      <w:r>
        <w:rPr>
          <w:rFonts w:asciiTheme="minorHAnsi" w:hAnsiTheme="minorHAnsi" w:cstheme="minorHAnsi"/>
        </w:rPr>
        <w:t>:</w:t>
      </w:r>
    </w:p>
    <w:p w14:paraId="568D3867" w14:textId="77777777" w:rsidR="00A45782" w:rsidRPr="00581A38" w:rsidRDefault="00A45782" w:rsidP="00A45782">
      <w:pPr>
        <w:pStyle w:val="affe"/>
        <w:numPr>
          <w:ilvl w:val="0"/>
          <w:numId w:val="49"/>
        </w:numPr>
        <w:rPr>
          <w:lang w:eastAsia="zh-CN"/>
        </w:rPr>
      </w:pPr>
      <w:r w:rsidRPr="00775CAB">
        <w:rPr>
          <w:rFonts w:asciiTheme="minorHAnsi" w:hAnsiTheme="minorHAnsi" w:cstheme="minorHAnsi"/>
        </w:rPr>
        <w:lastRenderedPageBreak/>
        <w:t>φύλλο</w:t>
      </w:r>
      <w:r w:rsidRPr="00581A38">
        <w:rPr>
          <w:rFonts w:asciiTheme="minorHAnsi" w:hAnsiTheme="minorHAnsi" w:cstheme="minorHAnsi"/>
        </w:rPr>
        <w:t xml:space="preserve"> </w:t>
      </w:r>
      <w:r w:rsidRPr="00581A38">
        <w:rPr>
          <w:rFonts w:asciiTheme="minorHAnsi" w:hAnsiTheme="minorHAnsi" w:cstheme="minorHAnsi"/>
          <w:b/>
        </w:rPr>
        <w:t>{</w:t>
      </w:r>
      <w:r w:rsidRPr="00581A38">
        <w:rPr>
          <w:rFonts w:asciiTheme="minorHAnsi" w:hAnsiTheme="minorHAnsi" w:cstheme="minorHAnsi"/>
          <w:b/>
          <w:lang w:val="en-GB"/>
        </w:rPr>
        <w:t>Deployment</w:t>
      </w:r>
      <w:r w:rsidRPr="00581A38">
        <w:rPr>
          <w:rFonts w:asciiTheme="minorHAnsi" w:hAnsiTheme="minorHAnsi" w:cstheme="minorHAnsi"/>
          <w:b/>
        </w:rPr>
        <w:t>_</w:t>
      </w:r>
      <w:r w:rsidRPr="00581A38">
        <w:rPr>
          <w:rFonts w:asciiTheme="minorHAnsi" w:hAnsiTheme="minorHAnsi" w:cstheme="minorHAnsi"/>
          <w:b/>
          <w:lang w:val="en-GB"/>
        </w:rPr>
        <w:t>Summary</w:t>
      </w:r>
      <w:r w:rsidRPr="00581A38">
        <w:rPr>
          <w:rFonts w:asciiTheme="minorHAnsi" w:hAnsiTheme="minorHAnsi" w:cstheme="minorHAnsi"/>
          <w:b/>
        </w:rPr>
        <w:t>}</w:t>
      </w:r>
      <w:r w:rsidRPr="00581A38">
        <w:rPr>
          <w:rFonts w:asciiTheme="minorHAnsi" w:hAnsiTheme="minorHAnsi" w:cstheme="minorHAnsi"/>
          <w:bCs/>
        </w:rPr>
        <w:t xml:space="preserve"> </w:t>
      </w:r>
      <w:r>
        <w:rPr>
          <w:rFonts w:asciiTheme="minorHAnsi" w:hAnsiTheme="minorHAnsi" w:cstheme="minorHAnsi"/>
          <w:bCs/>
        </w:rPr>
        <w:t>γραμμή</w:t>
      </w:r>
      <w:r w:rsidRPr="00581A38">
        <w:rPr>
          <w:rFonts w:asciiTheme="minorHAnsi" w:hAnsiTheme="minorHAnsi" w:cstheme="minorHAnsi"/>
        </w:rPr>
        <w:t xml:space="preserve"> 6987, </w:t>
      </w:r>
      <w:r>
        <w:rPr>
          <w:rFonts w:asciiTheme="minorHAnsi" w:hAnsiTheme="minorHAnsi" w:cstheme="minorHAnsi"/>
        </w:rPr>
        <w:t>όπου</w:t>
      </w:r>
      <w:r w:rsidRPr="00581A38">
        <w:rPr>
          <w:rFonts w:asciiTheme="minorHAnsi" w:hAnsiTheme="minorHAnsi" w:cstheme="minorHAnsi"/>
        </w:rPr>
        <w:t xml:space="preserve"> </w:t>
      </w:r>
      <w:r>
        <w:rPr>
          <w:rFonts w:asciiTheme="minorHAnsi" w:hAnsiTheme="minorHAnsi" w:cstheme="minorHAnsi"/>
        </w:rPr>
        <w:t xml:space="preserve">υπολογίζεται ένα μικρό </w:t>
      </w:r>
      <w:r>
        <w:rPr>
          <w:rFonts w:asciiTheme="minorHAnsi" w:hAnsiTheme="minorHAnsi" w:cstheme="minorHAnsi"/>
          <w:lang w:val="en-US"/>
        </w:rPr>
        <w:t>OLT</w:t>
      </w:r>
      <w:r w:rsidRPr="00581A38">
        <w:rPr>
          <w:rFonts w:asciiTheme="minorHAnsi" w:hAnsiTheme="minorHAnsi" w:cstheme="minorHAnsi"/>
        </w:rPr>
        <w:t xml:space="preserve"> </w:t>
      </w:r>
      <w:r>
        <w:rPr>
          <w:rFonts w:asciiTheme="minorHAnsi" w:hAnsiTheme="minorHAnsi" w:cstheme="minorHAnsi"/>
        </w:rPr>
        <w:t xml:space="preserve">ανά ΑΚ στις περιπτώσεις όπου οι συνολικές πόρτες είναι μικρότερες ή ίσες με τη χωρητικότητα του μικρού </w:t>
      </w:r>
      <w:r>
        <w:rPr>
          <w:rFonts w:asciiTheme="minorHAnsi" w:hAnsiTheme="minorHAnsi" w:cstheme="minorHAnsi"/>
          <w:lang w:val="en-US"/>
        </w:rPr>
        <w:t>OLT</w:t>
      </w:r>
      <w:r w:rsidRPr="00581A38">
        <w:rPr>
          <w:rFonts w:asciiTheme="minorHAnsi" w:hAnsiTheme="minorHAnsi" w:cstheme="minorHAnsi"/>
        </w:rPr>
        <w:t>.</w:t>
      </w:r>
    </w:p>
    <w:p w14:paraId="02B9B3FE" w14:textId="77777777" w:rsidR="00A45782" w:rsidRPr="000C5DC9" w:rsidRDefault="00A45782" w:rsidP="00A45782">
      <w:pPr>
        <w:pStyle w:val="affe"/>
        <w:numPr>
          <w:ilvl w:val="0"/>
          <w:numId w:val="49"/>
        </w:numPr>
        <w:rPr>
          <w:lang w:eastAsia="zh-CN"/>
        </w:rPr>
      </w:pPr>
      <w:r w:rsidRPr="00775CAB">
        <w:rPr>
          <w:rFonts w:asciiTheme="minorHAnsi" w:hAnsiTheme="minorHAnsi" w:cstheme="minorHAnsi"/>
        </w:rPr>
        <w:t>φύλλο</w:t>
      </w:r>
      <w:r w:rsidRPr="00581A38">
        <w:rPr>
          <w:rFonts w:asciiTheme="minorHAnsi" w:hAnsiTheme="minorHAnsi" w:cstheme="minorHAnsi"/>
        </w:rPr>
        <w:t xml:space="preserve"> </w:t>
      </w:r>
      <w:r w:rsidRPr="00581A38">
        <w:rPr>
          <w:rFonts w:asciiTheme="minorHAnsi" w:hAnsiTheme="minorHAnsi" w:cstheme="minorHAnsi"/>
          <w:b/>
        </w:rPr>
        <w:t>{</w:t>
      </w:r>
      <w:r w:rsidRPr="00581A38">
        <w:rPr>
          <w:rFonts w:asciiTheme="minorHAnsi" w:hAnsiTheme="minorHAnsi" w:cstheme="minorHAnsi"/>
          <w:b/>
          <w:lang w:val="en-GB"/>
        </w:rPr>
        <w:t>Total</w:t>
      </w:r>
      <w:r w:rsidRPr="00581A38">
        <w:rPr>
          <w:rFonts w:asciiTheme="minorHAnsi" w:hAnsiTheme="minorHAnsi" w:cstheme="minorHAnsi"/>
          <w:b/>
        </w:rPr>
        <w:t>_</w:t>
      </w:r>
      <w:r w:rsidRPr="00581A38">
        <w:rPr>
          <w:rFonts w:asciiTheme="minorHAnsi" w:hAnsiTheme="minorHAnsi" w:cstheme="minorHAnsi"/>
          <w:b/>
          <w:lang w:val="en-GB"/>
        </w:rPr>
        <w:t>Network</w:t>
      </w:r>
      <w:r w:rsidRPr="00581A38">
        <w:rPr>
          <w:rFonts w:asciiTheme="minorHAnsi" w:hAnsiTheme="minorHAnsi" w:cstheme="minorHAnsi"/>
          <w:b/>
        </w:rPr>
        <w:t>}</w:t>
      </w:r>
      <w:r w:rsidRPr="00581A38">
        <w:rPr>
          <w:rFonts w:asciiTheme="minorHAnsi" w:hAnsiTheme="minorHAnsi" w:cstheme="minorHAnsi"/>
          <w:bCs/>
        </w:rPr>
        <w:t xml:space="preserve"> </w:t>
      </w:r>
      <w:r>
        <w:rPr>
          <w:rFonts w:asciiTheme="minorHAnsi" w:hAnsiTheme="minorHAnsi" w:cstheme="minorHAnsi"/>
          <w:bCs/>
        </w:rPr>
        <w:t>γραμμή</w:t>
      </w:r>
      <w:r w:rsidRPr="00581A38">
        <w:rPr>
          <w:rFonts w:asciiTheme="minorHAnsi" w:hAnsiTheme="minorHAnsi" w:cstheme="minorHAnsi"/>
        </w:rPr>
        <w:t xml:space="preserve"> 44, </w:t>
      </w:r>
      <w:r>
        <w:rPr>
          <w:rFonts w:asciiTheme="minorHAnsi" w:hAnsiTheme="minorHAnsi" w:cstheme="minorHAnsi"/>
        </w:rPr>
        <w:t>όπου</w:t>
      </w:r>
      <w:r w:rsidRPr="00581A38">
        <w:rPr>
          <w:rFonts w:asciiTheme="minorHAnsi" w:hAnsiTheme="minorHAnsi" w:cstheme="minorHAnsi"/>
        </w:rPr>
        <w:t xml:space="preserve"> </w:t>
      </w:r>
      <w:r>
        <w:rPr>
          <w:rFonts w:asciiTheme="minorHAnsi" w:hAnsiTheme="minorHAnsi" w:cstheme="minorHAnsi"/>
        </w:rPr>
        <w:t xml:space="preserve">αφαιρείται το πλήθος των μικρών </w:t>
      </w:r>
      <w:r>
        <w:rPr>
          <w:rFonts w:asciiTheme="minorHAnsi" w:hAnsiTheme="minorHAnsi" w:cstheme="minorHAnsi"/>
          <w:lang w:val="en-US"/>
        </w:rPr>
        <w:t>OLT</w:t>
      </w:r>
      <w:r w:rsidRPr="00581A38">
        <w:rPr>
          <w:rFonts w:asciiTheme="minorHAnsi" w:hAnsiTheme="minorHAnsi" w:cstheme="minorHAnsi"/>
        </w:rPr>
        <w:t xml:space="preserve"> </w:t>
      </w:r>
      <w:r>
        <w:rPr>
          <w:rFonts w:asciiTheme="minorHAnsi" w:hAnsiTheme="minorHAnsi" w:cstheme="minorHAnsi"/>
        </w:rPr>
        <w:t xml:space="preserve">από το σύνολο των μεγαλύτερων </w:t>
      </w:r>
      <w:r>
        <w:rPr>
          <w:rFonts w:asciiTheme="minorHAnsi" w:hAnsiTheme="minorHAnsi" w:cstheme="minorHAnsi"/>
          <w:lang w:val="en-US"/>
        </w:rPr>
        <w:t>OLT</w:t>
      </w:r>
      <w:r>
        <w:rPr>
          <w:rFonts w:asciiTheme="minorHAnsi" w:hAnsiTheme="minorHAnsi" w:cstheme="minorHAnsi"/>
        </w:rPr>
        <w:t xml:space="preserve"> που αντικαθιστούν στα συγκεκριμένα ΑΚ</w:t>
      </w:r>
      <w:r w:rsidRPr="00581A38">
        <w:rPr>
          <w:rFonts w:asciiTheme="minorHAnsi" w:hAnsiTheme="minorHAnsi" w:cstheme="minorHAnsi"/>
        </w:rPr>
        <w:t>.</w:t>
      </w:r>
    </w:p>
    <w:p w14:paraId="293AD252" w14:textId="77777777" w:rsidR="00A45782" w:rsidRPr="00BB2FD5" w:rsidRDefault="00A45782" w:rsidP="00A45782">
      <w:pPr>
        <w:pStyle w:val="affe"/>
        <w:ind w:left="774"/>
        <w:rPr>
          <w:rFonts w:asciiTheme="minorHAnsi" w:hAnsiTheme="minorHAnsi" w:cstheme="minorHAnsi"/>
        </w:rPr>
      </w:pPr>
    </w:p>
    <w:p w14:paraId="50A34C5D"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24" w:name="_Toc220926505"/>
      <w:bookmarkStart w:id="25" w:name="_Toc220991219"/>
      <w:r>
        <w:rPr>
          <w:lang w:val="el-GR"/>
        </w:rPr>
        <w:t xml:space="preserve">Πλήθος </w:t>
      </w:r>
      <w:r>
        <w:rPr>
          <w:lang w:val="en-US"/>
        </w:rPr>
        <w:t>splitters</w:t>
      </w:r>
      <w:bookmarkEnd w:id="24"/>
      <w:bookmarkEnd w:id="25"/>
    </w:p>
    <w:p w14:paraId="23B55B96" w14:textId="77777777" w:rsidR="00A45782" w:rsidRDefault="00A45782" w:rsidP="00A45782">
      <w:pPr>
        <w:rPr>
          <w:rFonts w:asciiTheme="minorHAnsi" w:hAnsiTheme="minorHAnsi" w:cstheme="minorHAnsi"/>
        </w:rPr>
      </w:pPr>
      <w:r>
        <w:rPr>
          <w:lang w:eastAsia="zh-CN"/>
        </w:rPr>
        <w:t xml:space="preserve">Τροποποιήθηκε ο τύπος υπολογισμού των </w:t>
      </w:r>
      <w:r w:rsidRPr="000C5DC9">
        <w:rPr>
          <w:lang w:eastAsia="zh-CN"/>
        </w:rPr>
        <w:t>επιπλέον splitters που απαιτούνται για την επίτευξη του συνολικού splitting ratio 1:64</w:t>
      </w:r>
      <w:r>
        <w:rPr>
          <w:lang w:eastAsia="zh-CN"/>
        </w:rPr>
        <w:t>, ώστε</w:t>
      </w:r>
      <w:r w:rsidRPr="000C5DC9">
        <w:rPr>
          <w:lang w:eastAsia="zh-CN"/>
        </w:rPr>
        <w:t xml:space="preserve"> κατά μέσο όρο</w:t>
      </w:r>
      <w:r>
        <w:rPr>
          <w:lang w:eastAsia="zh-CN"/>
        </w:rPr>
        <w:t xml:space="preserve"> να υπολογίζεται</w:t>
      </w:r>
      <w:r w:rsidRPr="000C5DC9">
        <w:rPr>
          <w:lang w:eastAsia="zh-CN"/>
        </w:rPr>
        <w:t xml:space="preserve"> ένα</w:t>
      </w:r>
      <w:r>
        <w:rPr>
          <w:lang w:eastAsia="zh-CN"/>
        </w:rPr>
        <w:t>ς</w:t>
      </w:r>
      <w:r w:rsidRPr="000C5DC9">
        <w:rPr>
          <w:lang w:eastAsia="zh-CN"/>
        </w:rPr>
        <w:t xml:space="preserve"> επιπλέον splitter ανά πολυκατοικία και ένα</w:t>
      </w:r>
      <w:r>
        <w:rPr>
          <w:lang w:eastAsia="zh-CN"/>
        </w:rPr>
        <w:t>ς</w:t>
      </w:r>
      <w:r w:rsidRPr="000C5DC9">
        <w:rPr>
          <w:lang w:eastAsia="zh-CN"/>
        </w:rPr>
        <w:t xml:space="preserve"> ανά 8 μονοκατοικίες</w:t>
      </w:r>
      <w:r>
        <w:rPr>
          <w:lang w:eastAsia="zh-CN"/>
        </w:rPr>
        <w:t>, αντί για 4 μονοκατοικίες προηγουμένως. Ο υπολογισμός αποτυπώνεται στο</w:t>
      </w:r>
      <w:r w:rsidRPr="005B4CB3">
        <w:rPr>
          <w:rFonts w:asciiTheme="minorHAnsi" w:hAnsiTheme="minorHAnsi" w:cstheme="minorHAnsi"/>
        </w:rPr>
        <w:t xml:space="preserve">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0C5DC9">
        <w:rPr>
          <w:rFonts w:asciiTheme="minorHAnsi" w:hAnsiTheme="minorHAnsi" w:cstheme="minorHAnsi"/>
          <w:b/>
          <w:lang w:val="en-GB"/>
        </w:rPr>
        <w:t>Total</w:t>
      </w:r>
      <w:r w:rsidRPr="000C5DC9">
        <w:rPr>
          <w:rFonts w:asciiTheme="minorHAnsi" w:hAnsiTheme="minorHAnsi" w:cstheme="minorHAnsi"/>
          <w:b/>
        </w:rPr>
        <w:t>_</w:t>
      </w:r>
      <w:r w:rsidRPr="000C5DC9">
        <w:rPr>
          <w:rFonts w:asciiTheme="minorHAnsi" w:hAnsiTheme="minorHAnsi" w:cstheme="minorHAnsi"/>
          <w:b/>
          <w:lang w:val="en-GB"/>
        </w:rPr>
        <w:t>Network</w:t>
      </w:r>
      <w:r w:rsidRPr="005E1A09">
        <w:rPr>
          <w:rFonts w:asciiTheme="minorHAnsi" w:hAnsiTheme="minorHAnsi" w:cstheme="minorHAnsi"/>
          <w:b/>
        </w:rPr>
        <w:t>}</w:t>
      </w:r>
      <w:r>
        <w:rPr>
          <w:rFonts w:asciiTheme="minorHAnsi" w:hAnsiTheme="minorHAnsi" w:cstheme="minorHAnsi"/>
          <w:bCs/>
        </w:rPr>
        <w:t xml:space="preserve"> γραμμή 69</w:t>
      </w:r>
      <w:r w:rsidRPr="005B4CB3">
        <w:rPr>
          <w:szCs w:val="24"/>
        </w:rPr>
        <w:t xml:space="preserve">. </w:t>
      </w:r>
    </w:p>
    <w:p w14:paraId="7F874E1F" w14:textId="77777777" w:rsidR="00A45782" w:rsidRDefault="00A45782" w:rsidP="00A45782">
      <w:pPr>
        <w:rPr>
          <w:rFonts w:asciiTheme="minorHAnsi" w:hAnsiTheme="minorHAnsi" w:cstheme="minorHAnsi"/>
        </w:rPr>
      </w:pPr>
    </w:p>
    <w:p w14:paraId="04CD0A27"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26" w:name="_Toc220926506"/>
      <w:bookmarkStart w:id="27" w:name="_Toc220991220"/>
      <w:r>
        <w:rPr>
          <w:lang w:val="el-GR"/>
        </w:rPr>
        <w:t>Διόρθωση πλήθους καμπινών χαλκού και επιμερισμού κόστους</w:t>
      </w:r>
      <w:bookmarkEnd w:id="26"/>
      <w:bookmarkEnd w:id="27"/>
    </w:p>
    <w:p w14:paraId="490B3CA1" w14:textId="77777777" w:rsidR="00A45782" w:rsidRPr="00CD75E5" w:rsidRDefault="00A45782" w:rsidP="00A45782">
      <w:pPr>
        <w:rPr>
          <w:rFonts w:asciiTheme="minorHAnsi" w:hAnsiTheme="minorHAnsi" w:cstheme="minorHAnsi"/>
        </w:rPr>
      </w:pPr>
      <w:r>
        <w:rPr>
          <w:rFonts w:asciiTheme="minorHAnsi" w:hAnsiTheme="minorHAnsi" w:cstheme="minorHAnsi"/>
        </w:rPr>
        <w:t xml:space="preserve">Πραγματοποιήθηκε διόρθωση στον υπολογισμό του πλήθους των καμπινών χαλκού στο φύλλο </w:t>
      </w:r>
      <w:r w:rsidRPr="00290826">
        <w:t>{</w:t>
      </w:r>
      <w:r w:rsidRPr="00CD75E5">
        <w:rPr>
          <w:rFonts w:asciiTheme="minorHAnsi" w:hAnsiTheme="minorHAnsi" w:cstheme="minorHAnsi"/>
          <w:lang w:val="en-US"/>
        </w:rPr>
        <w:t>Total</w:t>
      </w:r>
      <w:r w:rsidRPr="00CD75E5">
        <w:rPr>
          <w:rFonts w:asciiTheme="minorHAnsi" w:hAnsiTheme="minorHAnsi" w:cstheme="minorHAnsi"/>
        </w:rPr>
        <w:t>_</w:t>
      </w:r>
      <w:r w:rsidRPr="00CD75E5">
        <w:rPr>
          <w:rFonts w:asciiTheme="minorHAnsi" w:hAnsiTheme="minorHAnsi" w:cstheme="minorHAnsi"/>
          <w:lang w:val="en-US"/>
        </w:rPr>
        <w:t>Network</w:t>
      </w:r>
      <w:r w:rsidRPr="00290826">
        <w:t>}</w:t>
      </w:r>
      <w:r>
        <w:t xml:space="preserve">. </w:t>
      </w:r>
      <w:r>
        <w:rPr>
          <w:rFonts w:asciiTheme="minorHAnsi" w:hAnsiTheme="minorHAnsi" w:cstheme="minorHAnsi"/>
        </w:rPr>
        <w:t>Ο</w:t>
      </w:r>
      <w:r w:rsidRPr="00CD75E5">
        <w:rPr>
          <w:rFonts w:asciiTheme="minorHAnsi" w:hAnsiTheme="minorHAnsi" w:cstheme="minorHAnsi"/>
        </w:rPr>
        <w:t>ι εξισώσεις στ</w:t>
      </w:r>
      <w:r>
        <w:rPr>
          <w:rFonts w:asciiTheme="minorHAnsi" w:hAnsiTheme="minorHAnsi" w:cstheme="minorHAnsi"/>
        </w:rPr>
        <w:t xml:space="preserve">η γραμμή </w:t>
      </w:r>
      <w:r w:rsidRPr="00CD75E5">
        <w:rPr>
          <w:rFonts w:asciiTheme="minorHAnsi" w:hAnsiTheme="minorHAnsi" w:cstheme="minorHAnsi"/>
        </w:rPr>
        <w:t>5</w:t>
      </w:r>
      <w:r>
        <w:rPr>
          <w:rFonts w:asciiTheme="minorHAnsi" w:hAnsiTheme="minorHAnsi" w:cstheme="minorHAnsi"/>
        </w:rPr>
        <w:t>3</w:t>
      </w:r>
      <w:r w:rsidRPr="00CD75E5">
        <w:rPr>
          <w:rFonts w:asciiTheme="minorHAnsi" w:hAnsiTheme="minorHAnsi" w:cstheme="minorHAnsi"/>
        </w:rPr>
        <w:t xml:space="preserve"> τροποποιήθ</w:t>
      </w:r>
      <w:r>
        <w:rPr>
          <w:rFonts w:asciiTheme="minorHAnsi" w:hAnsiTheme="minorHAnsi" w:cstheme="minorHAnsi"/>
        </w:rPr>
        <w:t>ηκαν</w:t>
      </w:r>
      <w:r w:rsidRPr="00CD75E5">
        <w:rPr>
          <w:rFonts w:asciiTheme="minorHAnsi" w:hAnsiTheme="minorHAnsi" w:cstheme="minorHAnsi"/>
        </w:rPr>
        <w:t xml:space="preserve"> από</w:t>
      </w:r>
    </w:p>
    <w:p w14:paraId="4F21CABF" w14:textId="77777777" w:rsidR="00A45782" w:rsidRPr="00683370" w:rsidRDefault="00A45782" w:rsidP="00A45782">
      <w:pPr>
        <w:rPr>
          <w:rFonts w:asciiTheme="minorHAnsi" w:hAnsiTheme="minorHAnsi" w:cstheme="minorHAnsi"/>
        </w:rPr>
      </w:pPr>
      <w:r w:rsidRPr="00CD75E5">
        <w:rPr>
          <w:rFonts w:asciiTheme="minorHAnsi" w:hAnsiTheme="minorHAnsi" w:cstheme="minorHAnsi"/>
          <w:lang w:val="en-US"/>
        </w:rPr>
        <w:t>IF</w:t>
      </w:r>
      <w:r w:rsidRPr="00683370">
        <w:rPr>
          <w:rFonts w:asciiTheme="minorHAnsi" w:hAnsiTheme="minorHAnsi" w:cstheme="minorHAnsi"/>
        </w:rPr>
        <w:t>(</w:t>
      </w:r>
      <w:r w:rsidRPr="00CD75E5">
        <w:rPr>
          <w:rFonts w:asciiTheme="minorHAnsi" w:hAnsiTheme="minorHAnsi" w:cstheme="minorHAnsi"/>
          <w:lang w:val="en-US"/>
        </w:rPr>
        <w:t>Scenario</w:t>
      </w:r>
      <w:r w:rsidRPr="00683370">
        <w:rPr>
          <w:rFonts w:asciiTheme="minorHAnsi" w:hAnsiTheme="minorHAnsi" w:cstheme="minorHAnsi"/>
        </w:rPr>
        <w:t>="</w:t>
      </w:r>
      <w:r w:rsidRPr="00CD75E5">
        <w:rPr>
          <w:rFonts w:asciiTheme="minorHAnsi" w:hAnsiTheme="minorHAnsi" w:cstheme="minorHAnsi"/>
          <w:lang w:val="en-US"/>
        </w:rPr>
        <w:t>NGA</w:t>
      </w:r>
      <w:r w:rsidRPr="00683370">
        <w:rPr>
          <w:rFonts w:asciiTheme="minorHAnsi" w:hAnsiTheme="minorHAnsi" w:cstheme="minorHAnsi"/>
        </w:rPr>
        <w:t xml:space="preserve">";0; </w:t>
      </w:r>
      <w:r w:rsidRPr="00CD75E5">
        <w:rPr>
          <w:rFonts w:asciiTheme="minorHAnsi" w:hAnsiTheme="minorHAnsi" w:cstheme="minorHAnsi"/>
          <w:lang w:val="en-US"/>
        </w:rPr>
        <w:t>SUM</w:t>
      </w:r>
      <w:r w:rsidRPr="00683370">
        <w:rPr>
          <w:rFonts w:asciiTheme="minorHAnsi" w:hAnsiTheme="minorHAnsi" w:cstheme="minorHAnsi"/>
        </w:rPr>
        <w:t>(</w:t>
      </w:r>
      <w:r w:rsidRPr="00CD75E5">
        <w:rPr>
          <w:rFonts w:asciiTheme="minorHAnsi" w:hAnsiTheme="minorHAnsi" w:cstheme="minorHAnsi"/>
          <w:lang w:val="en-US"/>
        </w:rPr>
        <w:t>CO</w:t>
      </w:r>
      <w:r w:rsidRPr="00683370">
        <w:rPr>
          <w:rFonts w:asciiTheme="minorHAnsi" w:hAnsiTheme="minorHAnsi" w:cstheme="minorHAnsi"/>
        </w:rPr>
        <w:t>_</w:t>
      </w:r>
      <w:r w:rsidRPr="00CD75E5">
        <w:rPr>
          <w:rFonts w:asciiTheme="minorHAnsi" w:hAnsiTheme="minorHAnsi" w:cstheme="minorHAnsi"/>
          <w:lang w:val="en-US"/>
        </w:rPr>
        <w:t>Cab</w:t>
      </w:r>
      <w:r w:rsidRPr="00683370">
        <w:rPr>
          <w:rFonts w:asciiTheme="minorHAnsi" w:hAnsiTheme="minorHAnsi" w:cstheme="minorHAnsi"/>
        </w:rPr>
        <w:t>_</w:t>
      </w:r>
      <w:r w:rsidRPr="00CD75E5">
        <w:rPr>
          <w:rFonts w:asciiTheme="minorHAnsi" w:hAnsiTheme="minorHAnsi" w:cstheme="minorHAnsi"/>
          <w:lang w:val="en-US"/>
        </w:rPr>
        <w:t>Sum</w:t>
      </w:r>
      <w:r w:rsidRPr="00683370">
        <w:rPr>
          <w:rFonts w:asciiTheme="minorHAnsi" w:hAnsiTheme="minorHAnsi" w:cstheme="minorHAnsi"/>
        </w:rPr>
        <w:t>))</w:t>
      </w:r>
    </w:p>
    <w:p w14:paraId="5E6BEE8E" w14:textId="77777777" w:rsidR="00A45782" w:rsidRPr="00CD75E5" w:rsidRDefault="00A45782" w:rsidP="00A45782">
      <w:pPr>
        <w:rPr>
          <w:rFonts w:asciiTheme="minorHAnsi" w:hAnsiTheme="minorHAnsi" w:cstheme="minorHAnsi"/>
          <w:lang w:val="en-US"/>
        </w:rPr>
      </w:pPr>
      <w:r w:rsidRPr="00CD75E5">
        <w:rPr>
          <w:rFonts w:asciiTheme="minorHAnsi" w:hAnsiTheme="minorHAnsi" w:cstheme="minorHAnsi"/>
          <w:lang w:val="en-US"/>
        </w:rPr>
        <w:t>σε</w:t>
      </w:r>
    </w:p>
    <w:p w14:paraId="6DABB060" w14:textId="77777777" w:rsidR="00A45782" w:rsidRPr="00591C76" w:rsidRDefault="00A45782" w:rsidP="00A45782">
      <w:pPr>
        <w:rPr>
          <w:b/>
          <w:bCs/>
          <w:color w:val="0070C0"/>
          <w:szCs w:val="24"/>
          <w:lang w:val="en-GB"/>
        </w:rPr>
      </w:pPr>
      <w:r w:rsidRPr="00591C76">
        <w:rPr>
          <w:b/>
          <w:bCs/>
          <w:color w:val="0070C0"/>
          <w:szCs w:val="24"/>
          <w:lang w:val="en-GB"/>
        </w:rPr>
        <w:t>IF(Scenario="NGA";0; SUM(CO_Cab_Sum)-SUM(CO_VDSL_Cabs;CO_FTTC_Inner_Cabs))</w:t>
      </w:r>
    </w:p>
    <w:p w14:paraId="6E9A3734" w14:textId="00C0A40B" w:rsidR="00A45782" w:rsidRDefault="00A45782" w:rsidP="00A45782">
      <w:pPr>
        <w:rPr>
          <w:rFonts w:asciiTheme="minorHAnsi" w:hAnsiTheme="minorHAnsi" w:cstheme="minorHAnsi"/>
        </w:rPr>
      </w:pPr>
      <w:r w:rsidRPr="00CD75E5">
        <w:rPr>
          <w:rFonts w:asciiTheme="minorHAnsi" w:hAnsiTheme="minorHAnsi" w:cstheme="minorHAnsi"/>
        </w:rPr>
        <w:t xml:space="preserve">Επιπλέον, τα αντίστοιχα </w:t>
      </w:r>
      <w:r w:rsidRPr="00CD75E5">
        <w:rPr>
          <w:rFonts w:asciiTheme="minorHAnsi" w:hAnsiTheme="minorHAnsi" w:cstheme="minorHAnsi"/>
          <w:lang w:val="en-US"/>
        </w:rPr>
        <w:t>Routing</w:t>
      </w:r>
      <w:r w:rsidRPr="00CD75E5">
        <w:rPr>
          <w:rFonts w:asciiTheme="minorHAnsi" w:hAnsiTheme="minorHAnsi" w:cstheme="minorHAnsi"/>
        </w:rPr>
        <w:t xml:space="preserve"> </w:t>
      </w:r>
      <w:r w:rsidRPr="00CD75E5">
        <w:rPr>
          <w:rFonts w:asciiTheme="minorHAnsi" w:hAnsiTheme="minorHAnsi" w:cstheme="minorHAnsi"/>
          <w:lang w:val="en-US"/>
        </w:rPr>
        <w:t>Factors</w:t>
      </w:r>
      <w:r w:rsidRPr="00CD75E5">
        <w:rPr>
          <w:rFonts w:asciiTheme="minorHAnsi" w:hAnsiTheme="minorHAnsi" w:cstheme="minorHAnsi"/>
        </w:rPr>
        <w:t xml:space="preserve"> στις γραμμές 54 έως 56 τροποποιήθ</w:t>
      </w:r>
      <w:r>
        <w:rPr>
          <w:rFonts w:asciiTheme="minorHAnsi" w:hAnsiTheme="minorHAnsi" w:cstheme="minorHAnsi"/>
        </w:rPr>
        <w:t>ηκαν</w:t>
      </w:r>
      <w:r w:rsidRPr="00CD75E5">
        <w:rPr>
          <w:rFonts w:asciiTheme="minorHAnsi" w:hAnsiTheme="minorHAnsi" w:cstheme="minorHAnsi"/>
        </w:rPr>
        <w:t>, ώστε το κόστος των καμπινών χαλκού να επιμερίζεται μόνο στις υπηρεσίες χαλκού (</w:t>
      </w:r>
      <w:r w:rsidRPr="00CD75E5">
        <w:rPr>
          <w:rFonts w:asciiTheme="minorHAnsi" w:hAnsiTheme="minorHAnsi" w:cstheme="minorHAnsi"/>
          <w:lang w:val="en-US"/>
        </w:rPr>
        <w:t>SLU</w:t>
      </w:r>
      <w:r w:rsidRPr="00CD75E5">
        <w:rPr>
          <w:rFonts w:asciiTheme="minorHAnsi" w:hAnsiTheme="minorHAnsi" w:cstheme="minorHAnsi"/>
        </w:rPr>
        <w:t>-</w:t>
      </w:r>
      <w:r w:rsidRPr="00CD75E5">
        <w:rPr>
          <w:rFonts w:asciiTheme="minorHAnsi" w:hAnsiTheme="minorHAnsi" w:cstheme="minorHAnsi"/>
          <w:lang w:val="en-US"/>
        </w:rPr>
        <w:t>copper</w:t>
      </w:r>
      <w:r w:rsidRPr="00CD75E5">
        <w:rPr>
          <w:rFonts w:asciiTheme="minorHAnsi" w:hAnsiTheme="minorHAnsi" w:cstheme="minorHAnsi"/>
        </w:rPr>
        <w:t xml:space="preserve"> και </w:t>
      </w:r>
      <w:r w:rsidRPr="00CD75E5">
        <w:rPr>
          <w:rFonts w:asciiTheme="minorHAnsi" w:hAnsiTheme="minorHAnsi" w:cstheme="minorHAnsi"/>
          <w:lang w:val="en-US"/>
        </w:rPr>
        <w:t>LLU</w:t>
      </w:r>
      <w:r w:rsidRPr="00CD75E5">
        <w:rPr>
          <w:rFonts w:asciiTheme="minorHAnsi" w:hAnsiTheme="minorHAnsi" w:cstheme="minorHAnsi"/>
        </w:rPr>
        <w:t>).</w:t>
      </w:r>
    </w:p>
    <w:p w14:paraId="7961E5E7" w14:textId="77777777" w:rsidR="00A45782" w:rsidRPr="00BB2FD5" w:rsidRDefault="00A45782" w:rsidP="00A45782">
      <w:pPr>
        <w:rPr>
          <w:rFonts w:asciiTheme="minorHAnsi" w:hAnsiTheme="minorHAnsi" w:cstheme="minorHAnsi"/>
        </w:rPr>
      </w:pPr>
    </w:p>
    <w:p w14:paraId="3DF28C32"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28" w:name="_Toc220926507"/>
      <w:bookmarkStart w:id="29" w:name="_Toc220991221"/>
      <w:r>
        <w:rPr>
          <w:lang w:val="el-GR"/>
        </w:rPr>
        <w:t xml:space="preserve">Διόρθωση τύπου για </w:t>
      </w:r>
      <w:r>
        <w:rPr>
          <w:lang w:val="en-US"/>
        </w:rPr>
        <w:t>XGSPON</w:t>
      </w:r>
      <w:r w:rsidRPr="00626C96">
        <w:rPr>
          <w:lang w:val="el-GR"/>
        </w:rPr>
        <w:t xml:space="preserve"> </w:t>
      </w:r>
      <w:r>
        <w:rPr>
          <w:lang w:val="en-US"/>
        </w:rPr>
        <w:t>Cards</w:t>
      </w:r>
      <w:bookmarkEnd w:id="28"/>
      <w:bookmarkEnd w:id="29"/>
    </w:p>
    <w:p w14:paraId="2018F2DB" w14:textId="3BBDB9B1" w:rsidR="00A45782" w:rsidRPr="00581A38" w:rsidRDefault="00A45782" w:rsidP="00A45782">
      <w:pPr>
        <w:rPr>
          <w:lang w:eastAsia="zh-CN"/>
        </w:rPr>
      </w:pPr>
      <w:r>
        <w:rPr>
          <w:rFonts w:asciiTheme="minorHAnsi" w:hAnsiTheme="minorHAnsi" w:cstheme="minorHAnsi"/>
        </w:rPr>
        <w:t>Πραγματοποιήθηκε διόρθωση στον υπολογισμό του π</w:t>
      </w:r>
      <w:r w:rsidRPr="009A63B8">
        <w:rPr>
          <w:rFonts w:asciiTheme="minorHAnsi" w:hAnsiTheme="minorHAnsi" w:cstheme="minorHAnsi"/>
        </w:rPr>
        <w:t>ίνακας XGSPON Cards per CO</w:t>
      </w:r>
      <w:r>
        <w:rPr>
          <w:rFonts w:asciiTheme="minorHAnsi" w:hAnsiTheme="minorHAnsi" w:cstheme="minorHAnsi"/>
        </w:rPr>
        <w:t xml:space="preserve"> στο φύλλο </w:t>
      </w:r>
      <w:r w:rsidRPr="00290826">
        <w:t>{</w:t>
      </w:r>
      <w:r w:rsidRPr="00CD75E5">
        <w:rPr>
          <w:rFonts w:asciiTheme="minorHAnsi" w:hAnsiTheme="minorHAnsi" w:cstheme="minorHAnsi"/>
          <w:lang w:val="en-US"/>
        </w:rPr>
        <w:t>Total</w:t>
      </w:r>
      <w:r w:rsidRPr="00CD75E5">
        <w:rPr>
          <w:rFonts w:asciiTheme="minorHAnsi" w:hAnsiTheme="minorHAnsi" w:cstheme="minorHAnsi"/>
        </w:rPr>
        <w:t>_</w:t>
      </w:r>
      <w:r w:rsidRPr="00CD75E5">
        <w:rPr>
          <w:rFonts w:asciiTheme="minorHAnsi" w:hAnsiTheme="minorHAnsi" w:cstheme="minorHAnsi"/>
          <w:lang w:val="en-US"/>
        </w:rPr>
        <w:t>Network</w:t>
      </w:r>
      <w:r w:rsidRPr="00290826">
        <w:t>}</w:t>
      </w:r>
      <w:r>
        <w:t xml:space="preserve">, όπου πλέον χρησιμοποιείται η φόρμουλα </w:t>
      </w:r>
      <w:r w:rsidRPr="00626C96">
        <w:rPr>
          <w:b/>
          <w:bCs/>
          <w:color w:val="0070C0"/>
          <w:szCs w:val="24"/>
          <w:lang w:val="en-GB"/>
        </w:rPr>
        <w:t>ROUNDUP</w:t>
      </w:r>
      <w:r w:rsidRPr="00626C96">
        <w:t xml:space="preserve"> </w:t>
      </w:r>
      <w:r>
        <w:t xml:space="preserve">αντί για </w:t>
      </w:r>
      <w:r>
        <w:rPr>
          <w:lang w:val="en-US"/>
        </w:rPr>
        <w:t>ROUND</w:t>
      </w:r>
      <w:r w:rsidRPr="00626C96">
        <w:t xml:space="preserve"> </w:t>
      </w:r>
      <w:r>
        <w:t>στον υπολογισμό.</w:t>
      </w:r>
    </w:p>
    <w:p w14:paraId="78297CE5" w14:textId="77777777" w:rsidR="00A45782" w:rsidRDefault="00A45782" w:rsidP="00A45782">
      <w:pPr>
        <w:pStyle w:val="10"/>
        <w:numPr>
          <w:ilvl w:val="0"/>
          <w:numId w:val="36"/>
        </w:numPr>
        <w:suppressAutoHyphens/>
        <w:ind w:left="2280" w:hanging="2280"/>
        <w:rPr>
          <w:lang w:val="el-GR"/>
        </w:rPr>
      </w:pPr>
      <w:bookmarkStart w:id="30" w:name="_Toc220926508"/>
      <w:bookmarkStart w:id="31" w:name="_Toc220991222"/>
      <w:r>
        <w:rPr>
          <w:lang w:val="el-GR"/>
        </w:rPr>
        <w:lastRenderedPageBreak/>
        <w:t>Ζήτηση</w:t>
      </w:r>
      <w:bookmarkEnd w:id="30"/>
      <w:bookmarkEnd w:id="31"/>
    </w:p>
    <w:p w14:paraId="6AA94604"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32" w:name="_Toc220926509"/>
      <w:bookmarkStart w:id="33" w:name="_Toc220991223"/>
      <w:r>
        <w:rPr>
          <w:lang w:val="el-GR"/>
        </w:rPr>
        <w:t>Επικαιροποίηση ζήτησης ανά ταχύτητα</w:t>
      </w:r>
      <w:r w:rsidRPr="00AC256C">
        <w:rPr>
          <w:lang w:val="el-GR"/>
        </w:rPr>
        <w:t xml:space="preserve"> </w:t>
      </w:r>
      <w:r>
        <w:rPr>
          <w:lang w:val="el-GR"/>
        </w:rPr>
        <w:t xml:space="preserve">συνολική / </w:t>
      </w:r>
      <w:r>
        <w:rPr>
          <w:lang w:val="en-US"/>
        </w:rPr>
        <w:t>FTTH</w:t>
      </w:r>
      <w:bookmarkEnd w:id="32"/>
      <w:bookmarkEnd w:id="33"/>
    </w:p>
    <w:p w14:paraId="7AEFE5C9" w14:textId="77777777" w:rsidR="00A45782" w:rsidRDefault="00A45782" w:rsidP="00A45782">
      <w:pPr>
        <w:rPr>
          <w:lang w:eastAsia="zh-CN"/>
        </w:rPr>
      </w:pPr>
      <w:r>
        <w:rPr>
          <w:lang w:eastAsia="zh-CN"/>
        </w:rPr>
        <w:t xml:space="preserve">Επικαιροποιήθηκε η ζήτηση ανά ταχύτητα του συνόλου των συνδρομητών και των αντίστοιχων </w:t>
      </w:r>
      <w:r>
        <w:rPr>
          <w:lang w:val="en-US" w:eastAsia="zh-CN"/>
        </w:rPr>
        <w:t>FTTH</w:t>
      </w:r>
      <w:r w:rsidRPr="005871AC">
        <w:rPr>
          <w:lang w:eastAsia="zh-CN"/>
        </w:rPr>
        <w:t xml:space="preserve"> </w:t>
      </w:r>
      <w:r>
        <w:rPr>
          <w:lang w:eastAsia="zh-CN"/>
        </w:rPr>
        <w:t xml:space="preserve">στο μοντέλο, βάσει των νεότερων στοιχείων της ΕΕΤΤ και των εκτιμήσεων για τη διείσδυση των υπερύψηλών ταχυτήτων μετά τις δράσεις ενίσχυσης της ζήτησης (π.χ </w:t>
      </w:r>
      <w:r>
        <w:rPr>
          <w:lang w:val="en-US" w:eastAsia="zh-CN"/>
        </w:rPr>
        <w:t>Gigabit</w:t>
      </w:r>
      <w:r w:rsidRPr="005871AC">
        <w:rPr>
          <w:lang w:eastAsia="zh-CN"/>
        </w:rPr>
        <w:t xml:space="preserve"> </w:t>
      </w:r>
      <w:r>
        <w:rPr>
          <w:lang w:val="en-US" w:eastAsia="zh-CN"/>
        </w:rPr>
        <w:t>Voucher</w:t>
      </w:r>
      <w:r w:rsidRPr="005871AC">
        <w:rPr>
          <w:lang w:eastAsia="zh-CN"/>
        </w:rPr>
        <w:t>)</w:t>
      </w:r>
      <w:r>
        <w:rPr>
          <w:lang w:eastAsia="zh-CN"/>
        </w:rPr>
        <w:t xml:space="preserve"> </w:t>
      </w:r>
      <w:r w:rsidRPr="0002122C">
        <w:rPr>
          <w:rFonts w:asciiTheme="minorHAnsi" w:hAnsiTheme="minorHAnsi" w:cstheme="minorHAnsi"/>
        </w:rPr>
        <w:t>(αρχείο «</w:t>
      </w:r>
      <w:r>
        <w:rPr>
          <w:rFonts w:asciiTheme="minorHAnsi" w:hAnsiTheme="minorHAnsi" w:cstheme="minorHAnsi"/>
          <w:b/>
        </w:rPr>
        <w:t>NGA</w:t>
      </w:r>
      <w:r w:rsidRPr="00725962">
        <w:rPr>
          <w:rFonts w:asciiTheme="minorHAnsi" w:hAnsiTheme="minorHAnsi" w:cstheme="minorHAnsi"/>
          <w:b/>
        </w:rPr>
        <w:t xml:space="preserve"> </w:t>
      </w:r>
      <w:r w:rsidRPr="00725962">
        <w:rPr>
          <w:rFonts w:asciiTheme="minorHAnsi" w:hAnsiTheme="minorHAnsi" w:cstheme="minorHAnsi"/>
          <w:b/>
          <w:lang w:val="en-US"/>
        </w:rPr>
        <w:t>Model</w:t>
      </w:r>
      <w:r w:rsidRPr="00725962">
        <w:rPr>
          <w:rFonts w:asciiTheme="minorHAnsi" w:hAnsiTheme="minorHAnsi" w:cstheme="minorHAnsi"/>
          <w:b/>
        </w:rPr>
        <w:t xml:space="preserve"> </w:t>
      </w:r>
      <w:r w:rsidRPr="009548D6">
        <w:rPr>
          <w:rFonts w:asciiTheme="minorHAnsi" w:hAnsiTheme="minorHAnsi" w:cstheme="minorHAnsi"/>
          <w:b/>
        </w:rPr>
        <w:t>2</w:t>
      </w:r>
      <w:r>
        <w:rPr>
          <w:rFonts w:asciiTheme="minorHAnsi" w:hAnsiTheme="minorHAnsi" w:cstheme="minorHAnsi"/>
          <w:b/>
        </w:rPr>
        <w:t>025</w:t>
      </w:r>
      <w:r w:rsidRPr="0002122C">
        <w:rPr>
          <w:rFonts w:asciiTheme="minorHAnsi" w:hAnsiTheme="minorHAnsi" w:cstheme="minorHAnsi"/>
        </w:rPr>
        <w:t xml:space="preserve">», φύλλο </w:t>
      </w:r>
      <w:r w:rsidRPr="00A4096B">
        <w:rPr>
          <w:rFonts w:asciiTheme="minorHAnsi" w:hAnsiTheme="minorHAnsi" w:cstheme="minorHAnsi"/>
          <w:b/>
        </w:rPr>
        <w:t>{</w:t>
      </w:r>
      <w:r w:rsidRPr="005871AC">
        <w:rPr>
          <w:rFonts w:asciiTheme="minorHAnsi" w:hAnsiTheme="minorHAnsi" w:cstheme="minorHAnsi"/>
          <w:b/>
        </w:rPr>
        <w:t>Market_Demand</w:t>
      </w:r>
      <w:r w:rsidRPr="00A4096B">
        <w:rPr>
          <w:rFonts w:asciiTheme="minorHAnsi" w:hAnsiTheme="minorHAnsi" w:cstheme="minorHAnsi"/>
          <w:b/>
        </w:rPr>
        <w:t>}</w:t>
      </w:r>
      <w:r>
        <w:rPr>
          <w:rFonts w:asciiTheme="minorHAnsi" w:hAnsiTheme="minorHAnsi" w:cstheme="minorHAnsi"/>
          <w:b/>
        </w:rPr>
        <w:t xml:space="preserve">, </w:t>
      </w:r>
      <w:r w:rsidRPr="005871AC">
        <w:rPr>
          <w:rFonts w:asciiTheme="minorHAnsi" w:hAnsiTheme="minorHAnsi" w:cstheme="minorHAnsi"/>
          <w:bCs/>
        </w:rPr>
        <w:t>γραμμές 8 έως 16</w:t>
      </w:r>
      <w:r w:rsidRPr="0002122C">
        <w:rPr>
          <w:rFonts w:asciiTheme="minorHAnsi" w:hAnsiTheme="minorHAnsi" w:cstheme="minorHAnsi"/>
        </w:rPr>
        <w:t>)</w:t>
      </w:r>
      <w:r>
        <w:rPr>
          <w:lang w:eastAsia="zh-CN"/>
        </w:rPr>
        <w:t>.</w:t>
      </w:r>
    </w:p>
    <w:p w14:paraId="604F4428" w14:textId="77777777" w:rsidR="00A45782" w:rsidRDefault="00A45782" w:rsidP="00A45782">
      <w:pPr>
        <w:rPr>
          <w:lang w:eastAsia="zh-CN"/>
        </w:rPr>
      </w:pPr>
      <w:r>
        <w:rPr>
          <w:lang w:eastAsia="zh-CN"/>
        </w:rPr>
        <w:t>Η ζήτηση των ετών 2024 έως 2032 τροποποιήθηκε από</w:t>
      </w:r>
    </w:p>
    <w:tbl>
      <w:tblPr>
        <w:tblStyle w:val="affc"/>
        <w:tblW w:w="0" w:type="auto"/>
        <w:jc w:val="right"/>
        <w:tblLook w:val="04A0" w:firstRow="1" w:lastRow="0" w:firstColumn="1" w:lastColumn="0" w:noHBand="0" w:noVBand="1"/>
      </w:tblPr>
      <w:tblGrid>
        <w:gridCol w:w="1067"/>
        <w:gridCol w:w="804"/>
        <w:gridCol w:w="804"/>
        <w:gridCol w:w="804"/>
        <w:gridCol w:w="804"/>
        <w:gridCol w:w="804"/>
        <w:gridCol w:w="804"/>
        <w:gridCol w:w="804"/>
        <w:gridCol w:w="804"/>
        <w:gridCol w:w="804"/>
      </w:tblGrid>
      <w:tr w:rsidR="00A45782" w:rsidRPr="00995CA9" w14:paraId="79452799" w14:textId="77777777" w:rsidTr="00A45782">
        <w:trPr>
          <w:trHeight w:val="20"/>
          <w:jc w:val="right"/>
        </w:trPr>
        <w:tc>
          <w:tcPr>
            <w:tcW w:w="1067" w:type="dxa"/>
            <w:noWrap/>
            <w:vAlign w:val="center"/>
            <w:hideMark/>
          </w:tcPr>
          <w:p w14:paraId="1F98C5FA" w14:textId="77777777" w:rsidR="00A45782" w:rsidRPr="00995CA9" w:rsidRDefault="00A45782" w:rsidP="00267D64">
            <w:pPr>
              <w:spacing w:after="0"/>
              <w:rPr>
                <w:rFonts w:cs="Calibri"/>
                <w:sz w:val="18"/>
                <w:szCs w:val="18"/>
                <w:lang w:val="el-GR" w:eastAsia="zh-CN"/>
              </w:rPr>
            </w:pPr>
          </w:p>
        </w:tc>
        <w:tc>
          <w:tcPr>
            <w:tcW w:w="804" w:type="dxa"/>
            <w:noWrap/>
            <w:vAlign w:val="center"/>
            <w:hideMark/>
          </w:tcPr>
          <w:p w14:paraId="42EFB7D9"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2024 </w:t>
            </w:r>
          </w:p>
        </w:tc>
        <w:tc>
          <w:tcPr>
            <w:tcW w:w="804" w:type="dxa"/>
            <w:noWrap/>
            <w:vAlign w:val="center"/>
            <w:hideMark/>
          </w:tcPr>
          <w:p w14:paraId="016CEA3C"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2025 </w:t>
            </w:r>
          </w:p>
        </w:tc>
        <w:tc>
          <w:tcPr>
            <w:tcW w:w="804" w:type="dxa"/>
            <w:noWrap/>
            <w:vAlign w:val="center"/>
            <w:hideMark/>
          </w:tcPr>
          <w:p w14:paraId="4A62B093"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2026 </w:t>
            </w:r>
          </w:p>
        </w:tc>
        <w:tc>
          <w:tcPr>
            <w:tcW w:w="804" w:type="dxa"/>
            <w:noWrap/>
            <w:vAlign w:val="center"/>
            <w:hideMark/>
          </w:tcPr>
          <w:p w14:paraId="471CDAC2"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2027 </w:t>
            </w:r>
          </w:p>
        </w:tc>
        <w:tc>
          <w:tcPr>
            <w:tcW w:w="804" w:type="dxa"/>
            <w:noWrap/>
            <w:vAlign w:val="center"/>
            <w:hideMark/>
          </w:tcPr>
          <w:p w14:paraId="3901243C"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2028 </w:t>
            </w:r>
          </w:p>
        </w:tc>
        <w:tc>
          <w:tcPr>
            <w:tcW w:w="804" w:type="dxa"/>
            <w:noWrap/>
            <w:vAlign w:val="center"/>
            <w:hideMark/>
          </w:tcPr>
          <w:p w14:paraId="7BD7F0E1"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2029 </w:t>
            </w:r>
          </w:p>
        </w:tc>
        <w:tc>
          <w:tcPr>
            <w:tcW w:w="804" w:type="dxa"/>
            <w:noWrap/>
            <w:vAlign w:val="center"/>
            <w:hideMark/>
          </w:tcPr>
          <w:p w14:paraId="2640D4D6"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2030 </w:t>
            </w:r>
          </w:p>
        </w:tc>
        <w:tc>
          <w:tcPr>
            <w:tcW w:w="804" w:type="dxa"/>
            <w:noWrap/>
            <w:vAlign w:val="center"/>
            <w:hideMark/>
          </w:tcPr>
          <w:p w14:paraId="2031DB34"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2031 </w:t>
            </w:r>
          </w:p>
        </w:tc>
        <w:tc>
          <w:tcPr>
            <w:tcW w:w="804" w:type="dxa"/>
            <w:noWrap/>
            <w:vAlign w:val="center"/>
            <w:hideMark/>
          </w:tcPr>
          <w:p w14:paraId="33B31BFA"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2032 </w:t>
            </w:r>
          </w:p>
        </w:tc>
      </w:tr>
      <w:tr w:rsidR="00A45782" w:rsidRPr="00995CA9" w14:paraId="3B747335" w14:textId="77777777" w:rsidTr="00A45782">
        <w:trPr>
          <w:trHeight w:val="20"/>
          <w:jc w:val="right"/>
        </w:trPr>
        <w:tc>
          <w:tcPr>
            <w:tcW w:w="1067" w:type="dxa"/>
            <w:noWrap/>
            <w:vAlign w:val="center"/>
            <w:hideMark/>
          </w:tcPr>
          <w:p w14:paraId="6D0D1A5B"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3 Gbps</w:t>
            </w:r>
          </w:p>
        </w:tc>
        <w:tc>
          <w:tcPr>
            <w:tcW w:w="804" w:type="dxa"/>
            <w:noWrap/>
            <w:hideMark/>
          </w:tcPr>
          <w:p w14:paraId="2AB905FA" w14:textId="77777777" w:rsidR="00A45782" w:rsidRPr="00995CA9" w:rsidRDefault="00A45782" w:rsidP="00267D64">
            <w:pPr>
              <w:spacing w:after="0"/>
              <w:jc w:val="right"/>
              <w:rPr>
                <w:rFonts w:cs="Calibri"/>
                <w:sz w:val="18"/>
                <w:szCs w:val="18"/>
                <w:lang w:eastAsia="zh-CN"/>
              </w:rPr>
            </w:pPr>
            <w:r w:rsidRPr="00995CA9">
              <w:rPr>
                <w:rFonts w:cs="Calibri"/>
                <w:sz w:val="18"/>
                <w:szCs w:val="18"/>
              </w:rPr>
              <w:t>0.02%</w:t>
            </w:r>
          </w:p>
        </w:tc>
        <w:tc>
          <w:tcPr>
            <w:tcW w:w="804" w:type="dxa"/>
            <w:noWrap/>
            <w:hideMark/>
          </w:tcPr>
          <w:p w14:paraId="17271779" w14:textId="77777777" w:rsidR="00A45782" w:rsidRPr="00995CA9" w:rsidRDefault="00A45782" w:rsidP="00267D64">
            <w:pPr>
              <w:spacing w:after="0"/>
              <w:jc w:val="right"/>
              <w:rPr>
                <w:rFonts w:cs="Calibri"/>
                <w:sz w:val="18"/>
                <w:szCs w:val="18"/>
                <w:lang w:eastAsia="zh-CN"/>
              </w:rPr>
            </w:pPr>
            <w:r w:rsidRPr="00995CA9">
              <w:rPr>
                <w:rFonts w:cs="Calibri"/>
                <w:sz w:val="18"/>
                <w:szCs w:val="18"/>
              </w:rPr>
              <w:t>0.06%</w:t>
            </w:r>
          </w:p>
        </w:tc>
        <w:tc>
          <w:tcPr>
            <w:tcW w:w="804" w:type="dxa"/>
            <w:noWrap/>
            <w:hideMark/>
          </w:tcPr>
          <w:p w14:paraId="51BC33A7" w14:textId="77777777" w:rsidR="00A45782" w:rsidRPr="00995CA9" w:rsidRDefault="00A45782" w:rsidP="00267D64">
            <w:pPr>
              <w:spacing w:after="0"/>
              <w:jc w:val="right"/>
              <w:rPr>
                <w:rFonts w:cs="Calibri"/>
                <w:sz w:val="18"/>
                <w:szCs w:val="18"/>
                <w:lang w:eastAsia="zh-CN"/>
              </w:rPr>
            </w:pPr>
            <w:r w:rsidRPr="00995CA9">
              <w:rPr>
                <w:rFonts w:cs="Calibri"/>
                <w:sz w:val="18"/>
                <w:szCs w:val="18"/>
              </w:rPr>
              <w:t>0.12%</w:t>
            </w:r>
          </w:p>
        </w:tc>
        <w:tc>
          <w:tcPr>
            <w:tcW w:w="804" w:type="dxa"/>
            <w:noWrap/>
            <w:hideMark/>
          </w:tcPr>
          <w:p w14:paraId="3C167E70" w14:textId="77777777" w:rsidR="00A45782" w:rsidRPr="00995CA9" w:rsidRDefault="00A45782" w:rsidP="00267D64">
            <w:pPr>
              <w:spacing w:after="0"/>
              <w:jc w:val="right"/>
              <w:rPr>
                <w:rFonts w:cs="Calibri"/>
                <w:sz w:val="18"/>
                <w:szCs w:val="18"/>
                <w:lang w:eastAsia="zh-CN"/>
              </w:rPr>
            </w:pPr>
            <w:r w:rsidRPr="00995CA9">
              <w:rPr>
                <w:rFonts w:cs="Calibri"/>
                <w:sz w:val="18"/>
                <w:szCs w:val="18"/>
              </w:rPr>
              <w:t>0.23%</w:t>
            </w:r>
          </w:p>
        </w:tc>
        <w:tc>
          <w:tcPr>
            <w:tcW w:w="804" w:type="dxa"/>
            <w:noWrap/>
            <w:hideMark/>
          </w:tcPr>
          <w:p w14:paraId="45FD5053" w14:textId="77777777" w:rsidR="00A45782" w:rsidRPr="00995CA9" w:rsidRDefault="00A45782" w:rsidP="00267D64">
            <w:pPr>
              <w:spacing w:after="0"/>
              <w:jc w:val="right"/>
              <w:rPr>
                <w:rFonts w:cs="Calibri"/>
                <w:sz w:val="18"/>
                <w:szCs w:val="18"/>
                <w:lang w:eastAsia="zh-CN"/>
              </w:rPr>
            </w:pPr>
            <w:r w:rsidRPr="00995CA9">
              <w:rPr>
                <w:rFonts w:cs="Calibri"/>
                <w:sz w:val="18"/>
                <w:szCs w:val="18"/>
              </w:rPr>
              <w:t>0.36%</w:t>
            </w:r>
          </w:p>
        </w:tc>
        <w:tc>
          <w:tcPr>
            <w:tcW w:w="804" w:type="dxa"/>
            <w:noWrap/>
            <w:hideMark/>
          </w:tcPr>
          <w:p w14:paraId="21FF5E7D" w14:textId="77777777" w:rsidR="00A45782" w:rsidRPr="00995CA9" w:rsidRDefault="00A45782" w:rsidP="00267D64">
            <w:pPr>
              <w:spacing w:after="0"/>
              <w:jc w:val="right"/>
              <w:rPr>
                <w:rFonts w:cs="Calibri"/>
                <w:sz w:val="18"/>
                <w:szCs w:val="18"/>
                <w:lang w:eastAsia="zh-CN"/>
              </w:rPr>
            </w:pPr>
            <w:r w:rsidRPr="00995CA9">
              <w:rPr>
                <w:rFonts w:cs="Calibri"/>
                <w:sz w:val="18"/>
                <w:szCs w:val="18"/>
              </w:rPr>
              <w:t>0.49%</w:t>
            </w:r>
          </w:p>
        </w:tc>
        <w:tc>
          <w:tcPr>
            <w:tcW w:w="804" w:type="dxa"/>
            <w:noWrap/>
            <w:hideMark/>
          </w:tcPr>
          <w:p w14:paraId="5CD8AF2F" w14:textId="77777777" w:rsidR="00A45782" w:rsidRPr="00995CA9" w:rsidRDefault="00A45782" w:rsidP="00267D64">
            <w:pPr>
              <w:spacing w:after="0"/>
              <w:jc w:val="right"/>
              <w:rPr>
                <w:rFonts w:cs="Calibri"/>
                <w:sz w:val="18"/>
                <w:szCs w:val="18"/>
                <w:lang w:eastAsia="zh-CN"/>
              </w:rPr>
            </w:pPr>
            <w:r w:rsidRPr="00995CA9">
              <w:rPr>
                <w:rFonts w:cs="Calibri"/>
                <w:sz w:val="18"/>
                <w:szCs w:val="18"/>
              </w:rPr>
              <w:t>0.65%</w:t>
            </w:r>
          </w:p>
        </w:tc>
        <w:tc>
          <w:tcPr>
            <w:tcW w:w="804" w:type="dxa"/>
            <w:noWrap/>
            <w:hideMark/>
          </w:tcPr>
          <w:p w14:paraId="7FC58CBD" w14:textId="77777777" w:rsidR="00A45782" w:rsidRPr="00995CA9" w:rsidRDefault="00A45782" w:rsidP="00267D64">
            <w:pPr>
              <w:spacing w:after="0"/>
              <w:jc w:val="right"/>
              <w:rPr>
                <w:rFonts w:cs="Calibri"/>
                <w:sz w:val="18"/>
                <w:szCs w:val="18"/>
                <w:lang w:eastAsia="zh-CN"/>
              </w:rPr>
            </w:pPr>
            <w:r w:rsidRPr="00995CA9">
              <w:rPr>
                <w:rFonts w:cs="Calibri"/>
                <w:sz w:val="18"/>
                <w:szCs w:val="18"/>
              </w:rPr>
              <w:t>0.63%</w:t>
            </w:r>
          </w:p>
        </w:tc>
        <w:tc>
          <w:tcPr>
            <w:tcW w:w="804" w:type="dxa"/>
            <w:noWrap/>
            <w:hideMark/>
          </w:tcPr>
          <w:p w14:paraId="58B539BA" w14:textId="77777777" w:rsidR="00A45782" w:rsidRPr="00995CA9" w:rsidRDefault="00A45782" w:rsidP="00267D64">
            <w:pPr>
              <w:spacing w:after="0"/>
              <w:jc w:val="right"/>
              <w:rPr>
                <w:rFonts w:cs="Calibri"/>
                <w:sz w:val="18"/>
                <w:szCs w:val="18"/>
                <w:lang w:eastAsia="zh-CN"/>
              </w:rPr>
            </w:pPr>
            <w:r w:rsidRPr="00995CA9">
              <w:rPr>
                <w:rFonts w:cs="Calibri"/>
                <w:sz w:val="18"/>
                <w:szCs w:val="18"/>
              </w:rPr>
              <w:t>0.73%</w:t>
            </w:r>
          </w:p>
        </w:tc>
      </w:tr>
      <w:tr w:rsidR="00A45782" w:rsidRPr="00995CA9" w14:paraId="18B35473" w14:textId="77777777" w:rsidTr="00A45782">
        <w:trPr>
          <w:trHeight w:val="20"/>
          <w:jc w:val="right"/>
        </w:trPr>
        <w:tc>
          <w:tcPr>
            <w:tcW w:w="1067" w:type="dxa"/>
            <w:noWrap/>
            <w:vAlign w:val="center"/>
            <w:hideMark/>
          </w:tcPr>
          <w:p w14:paraId="7D747B89"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1 Gbps</w:t>
            </w:r>
          </w:p>
        </w:tc>
        <w:tc>
          <w:tcPr>
            <w:tcW w:w="804" w:type="dxa"/>
            <w:noWrap/>
            <w:hideMark/>
          </w:tcPr>
          <w:p w14:paraId="78B43B51" w14:textId="77777777" w:rsidR="00A45782" w:rsidRPr="00995CA9" w:rsidRDefault="00A45782" w:rsidP="00267D64">
            <w:pPr>
              <w:spacing w:after="0"/>
              <w:jc w:val="right"/>
              <w:rPr>
                <w:rFonts w:cs="Calibri"/>
                <w:sz w:val="18"/>
                <w:szCs w:val="18"/>
                <w:lang w:eastAsia="zh-CN"/>
              </w:rPr>
            </w:pPr>
            <w:r w:rsidRPr="00995CA9">
              <w:rPr>
                <w:rFonts w:cs="Calibri"/>
                <w:sz w:val="18"/>
                <w:szCs w:val="18"/>
              </w:rPr>
              <w:t>0.39%</w:t>
            </w:r>
          </w:p>
        </w:tc>
        <w:tc>
          <w:tcPr>
            <w:tcW w:w="804" w:type="dxa"/>
            <w:noWrap/>
            <w:hideMark/>
          </w:tcPr>
          <w:p w14:paraId="355478B4" w14:textId="77777777" w:rsidR="00A45782" w:rsidRPr="00995CA9" w:rsidRDefault="00A45782" w:rsidP="00267D64">
            <w:pPr>
              <w:spacing w:after="0"/>
              <w:jc w:val="right"/>
              <w:rPr>
                <w:rFonts w:cs="Calibri"/>
                <w:sz w:val="18"/>
                <w:szCs w:val="18"/>
                <w:lang w:eastAsia="zh-CN"/>
              </w:rPr>
            </w:pPr>
            <w:r w:rsidRPr="00995CA9">
              <w:rPr>
                <w:rFonts w:cs="Calibri"/>
                <w:sz w:val="18"/>
                <w:szCs w:val="18"/>
              </w:rPr>
              <w:t>0.59%</w:t>
            </w:r>
          </w:p>
        </w:tc>
        <w:tc>
          <w:tcPr>
            <w:tcW w:w="804" w:type="dxa"/>
            <w:noWrap/>
            <w:hideMark/>
          </w:tcPr>
          <w:p w14:paraId="04A768FC" w14:textId="77777777" w:rsidR="00A45782" w:rsidRPr="00995CA9" w:rsidRDefault="00A45782" w:rsidP="00267D64">
            <w:pPr>
              <w:spacing w:after="0"/>
              <w:jc w:val="right"/>
              <w:rPr>
                <w:rFonts w:cs="Calibri"/>
                <w:sz w:val="18"/>
                <w:szCs w:val="18"/>
                <w:lang w:eastAsia="zh-CN"/>
              </w:rPr>
            </w:pPr>
            <w:r w:rsidRPr="00995CA9">
              <w:rPr>
                <w:rFonts w:cs="Calibri"/>
                <w:sz w:val="18"/>
                <w:szCs w:val="18"/>
              </w:rPr>
              <w:t>0.90%</w:t>
            </w:r>
          </w:p>
        </w:tc>
        <w:tc>
          <w:tcPr>
            <w:tcW w:w="804" w:type="dxa"/>
            <w:noWrap/>
            <w:hideMark/>
          </w:tcPr>
          <w:p w14:paraId="25734BFD" w14:textId="77777777" w:rsidR="00A45782" w:rsidRPr="00995CA9" w:rsidRDefault="00A45782" w:rsidP="00267D64">
            <w:pPr>
              <w:spacing w:after="0"/>
              <w:jc w:val="right"/>
              <w:rPr>
                <w:rFonts w:cs="Calibri"/>
                <w:sz w:val="18"/>
                <w:szCs w:val="18"/>
                <w:lang w:eastAsia="zh-CN"/>
              </w:rPr>
            </w:pPr>
            <w:r w:rsidRPr="00995CA9">
              <w:rPr>
                <w:rFonts w:cs="Calibri"/>
                <w:sz w:val="18"/>
                <w:szCs w:val="18"/>
              </w:rPr>
              <w:t>1.37%</w:t>
            </w:r>
          </w:p>
        </w:tc>
        <w:tc>
          <w:tcPr>
            <w:tcW w:w="804" w:type="dxa"/>
            <w:noWrap/>
            <w:hideMark/>
          </w:tcPr>
          <w:p w14:paraId="5336E47A" w14:textId="77777777" w:rsidR="00A45782" w:rsidRPr="00995CA9" w:rsidRDefault="00A45782" w:rsidP="00267D64">
            <w:pPr>
              <w:spacing w:after="0"/>
              <w:jc w:val="right"/>
              <w:rPr>
                <w:rFonts w:cs="Calibri"/>
                <w:sz w:val="18"/>
                <w:szCs w:val="18"/>
                <w:lang w:eastAsia="zh-CN"/>
              </w:rPr>
            </w:pPr>
            <w:r w:rsidRPr="00995CA9">
              <w:rPr>
                <w:rFonts w:cs="Calibri"/>
                <w:sz w:val="18"/>
                <w:szCs w:val="18"/>
              </w:rPr>
              <w:t>2.14%</w:t>
            </w:r>
          </w:p>
        </w:tc>
        <w:tc>
          <w:tcPr>
            <w:tcW w:w="804" w:type="dxa"/>
            <w:noWrap/>
            <w:hideMark/>
          </w:tcPr>
          <w:p w14:paraId="7BE805AB" w14:textId="77777777" w:rsidR="00A45782" w:rsidRPr="00995CA9" w:rsidRDefault="00A45782" w:rsidP="00267D64">
            <w:pPr>
              <w:spacing w:after="0"/>
              <w:jc w:val="right"/>
              <w:rPr>
                <w:rFonts w:cs="Calibri"/>
                <w:sz w:val="18"/>
                <w:szCs w:val="18"/>
                <w:lang w:eastAsia="zh-CN"/>
              </w:rPr>
            </w:pPr>
            <w:r w:rsidRPr="00995CA9">
              <w:rPr>
                <w:rFonts w:cs="Calibri"/>
                <w:sz w:val="18"/>
                <w:szCs w:val="18"/>
              </w:rPr>
              <w:t>3.42%</w:t>
            </w:r>
          </w:p>
        </w:tc>
        <w:tc>
          <w:tcPr>
            <w:tcW w:w="804" w:type="dxa"/>
            <w:noWrap/>
            <w:hideMark/>
          </w:tcPr>
          <w:p w14:paraId="0F2E59CD" w14:textId="77777777" w:rsidR="00A45782" w:rsidRPr="00995CA9" w:rsidRDefault="00A45782" w:rsidP="00267D64">
            <w:pPr>
              <w:spacing w:after="0"/>
              <w:jc w:val="right"/>
              <w:rPr>
                <w:rFonts w:cs="Calibri"/>
                <w:sz w:val="18"/>
                <w:szCs w:val="18"/>
                <w:lang w:eastAsia="zh-CN"/>
              </w:rPr>
            </w:pPr>
            <w:r w:rsidRPr="00995CA9">
              <w:rPr>
                <w:rFonts w:cs="Calibri"/>
                <w:sz w:val="18"/>
                <w:szCs w:val="18"/>
              </w:rPr>
              <w:t>5.39%</w:t>
            </w:r>
          </w:p>
        </w:tc>
        <w:tc>
          <w:tcPr>
            <w:tcW w:w="804" w:type="dxa"/>
            <w:noWrap/>
            <w:hideMark/>
          </w:tcPr>
          <w:p w14:paraId="0037B783" w14:textId="77777777" w:rsidR="00A45782" w:rsidRPr="00995CA9" w:rsidRDefault="00A45782" w:rsidP="00267D64">
            <w:pPr>
              <w:spacing w:after="0"/>
              <w:jc w:val="right"/>
              <w:rPr>
                <w:rFonts w:cs="Calibri"/>
                <w:sz w:val="18"/>
                <w:szCs w:val="18"/>
                <w:lang w:eastAsia="zh-CN"/>
              </w:rPr>
            </w:pPr>
            <w:r w:rsidRPr="00995CA9">
              <w:rPr>
                <w:rFonts w:cs="Calibri"/>
                <w:sz w:val="18"/>
                <w:szCs w:val="18"/>
              </w:rPr>
              <w:t>8.60%</w:t>
            </w:r>
          </w:p>
        </w:tc>
        <w:tc>
          <w:tcPr>
            <w:tcW w:w="804" w:type="dxa"/>
            <w:noWrap/>
            <w:hideMark/>
          </w:tcPr>
          <w:p w14:paraId="7487CC3E" w14:textId="77777777" w:rsidR="00A45782" w:rsidRPr="00995CA9" w:rsidRDefault="00A45782" w:rsidP="00267D64">
            <w:pPr>
              <w:spacing w:after="0"/>
              <w:jc w:val="right"/>
              <w:rPr>
                <w:rFonts w:cs="Calibri"/>
                <w:sz w:val="18"/>
                <w:szCs w:val="18"/>
                <w:lang w:eastAsia="zh-CN"/>
              </w:rPr>
            </w:pPr>
            <w:r w:rsidRPr="00995CA9">
              <w:rPr>
                <w:rFonts w:cs="Calibri"/>
                <w:sz w:val="18"/>
                <w:szCs w:val="18"/>
              </w:rPr>
              <w:t>13.12%</w:t>
            </w:r>
          </w:p>
        </w:tc>
      </w:tr>
      <w:tr w:rsidR="00A45782" w:rsidRPr="00995CA9" w14:paraId="3F7B52E0" w14:textId="77777777" w:rsidTr="00A45782">
        <w:trPr>
          <w:trHeight w:val="20"/>
          <w:jc w:val="right"/>
        </w:trPr>
        <w:tc>
          <w:tcPr>
            <w:tcW w:w="1067" w:type="dxa"/>
            <w:noWrap/>
            <w:vAlign w:val="center"/>
            <w:hideMark/>
          </w:tcPr>
          <w:p w14:paraId="32BB6D43"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500 Mbps</w:t>
            </w:r>
          </w:p>
        </w:tc>
        <w:tc>
          <w:tcPr>
            <w:tcW w:w="804" w:type="dxa"/>
            <w:noWrap/>
            <w:hideMark/>
          </w:tcPr>
          <w:p w14:paraId="5B5B60A1" w14:textId="77777777" w:rsidR="00A45782" w:rsidRPr="00995CA9" w:rsidRDefault="00A45782" w:rsidP="00267D64">
            <w:pPr>
              <w:spacing w:after="0"/>
              <w:jc w:val="right"/>
              <w:rPr>
                <w:rFonts w:cs="Calibri"/>
                <w:sz w:val="18"/>
                <w:szCs w:val="18"/>
                <w:lang w:eastAsia="zh-CN"/>
              </w:rPr>
            </w:pPr>
            <w:r w:rsidRPr="00995CA9">
              <w:rPr>
                <w:rFonts w:cs="Calibri"/>
                <w:sz w:val="18"/>
                <w:szCs w:val="18"/>
              </w:rPr>
              <w:t>0.82%</w:t>
            </w:r>
          </w:p>
        </w:tc>
        <w:tc>
          <w:tcPr>
            <w:tcW w:w="804" w:type="dxa"/>
            <w:noWrap/>
            <w:hideMark/>
          </w:tcPr>
          <w:p w14:paraId="5B96F0A8" w14:textId="77777777" w:rsidR="00A45782" w:rsidRPr="00995CA9" w:rsidRDefault="00A45782" w:rsidP="00267D64">
            <w:pPr>
              <w:spacing w:after="0"/>
              <w:jc w:val="right"/>
              <w:rPr>
                <w:rFonts w:cs="Calibri"/>
                <w:sz w:val="18"/>
                <w:szCs w:val="18"/>
                <w:lang w:eastAsia="zh-CN"/>
              </w:rPr>
            </w:pPr>
            <w:r w:rsidRPr="00995CA9">
              <w:rPr>
                <w:rFonts w:cs="Calibri"/>
                <w:sz w:val="18"/>
                <w:szCs w:val="18"/>
              </w:rPr>
              <w:t>1.37%</w:t>
            </w:r>
          </w:p>
        </w:tc>
        <w:tc>
          <w:tcPr>
            <w:tcW w:w="804" w:type="dxa"/>
            <w:noWrap/>
            <w:hideMark/>
          </w:tcPr>
          <w:p w14:paraId="489B33A6" w14:textId="77777777" w:rsidR="00A45782" w:rsidRPr="00995CA9" w:rsidRDefault="00A45782" w:rsidP="00267D64">
            <w:pPr>
              <w:spacing w:after="0"/>
              <w:jc w:val="right"/>
              <w:rPr>
                <w:rFonts w:cs="Calibri"/>
                <w:sz w:val="18"/>
                <w:szCs w:val="18"/>
                <w:lang w:eastAsia="zh-CN"/>
              </w:rPr>
            </w:pPr>
            <w:r w:rsidRPr="00995CA9">
              <w:rPr>
                <w:rFonts w:cs="Calibri"/>
                <w:sz w:val="18"/>
                <w:szCs w:val="18"/>
              </w:rPr>
              <w:t>2.28%</w:t>
            </w:r>
          </w:p>
        </w:tc>
        <w:tc>
          <w:tcPr>
            <w:tcW w:w="804" w:type="dxa"/>
            <w:noWrap/>
            <w:hideMark/>
          </w:tcPr>
          <w:p w14:paraId="05194040" w14:textId="77777777" w:rsidR="00A45782" w:rsidRPr="00995CA9" w:rsidRDefault="00A45782" w:rsidP="00267D64">
            <w:pPr>
              <w:spacing w:after="0"/>
              <w:jc w:val="right"/>
              <w:rPr>
                <w:rFonts w:cs="Calibri"/>
                <w:sz w:val="18"/>
                <w:szCs w:val="18"/>
                <w:lang w:eastAsia="zh-CN"/>
              </w:rPr>
            </w:pPr>
            <w:r w:rsidRPr="00995CA9">
              <w:rPr>
                <w:rFonts w:cs="Calibri"/>
                <w:sz w:val="18"/>
                <w:szCs w:val="18"/>
              </w:rPr>
              <w:t>3.74%</w:t>
            </w:r>
          </w:p>
        </w:tc>
        <w:tc>
          <w:tcPr>
            <w:tcW w:w="804" w:type="dxa"/>
            <w:noWrap/>
            <w:hideMark/>
          </w:tcPr>
          <w:p w14:paraId="34C27BAB" w14:textId="77777777" w:rsidR="00A45782" w:rsidRPr="00995CA9" w:rsidRDefault="00A45782" w:rsidP="00267D64">
            <w:pPr>
              <w:spacing w:after="0"/>
              <w:jc w:val="right"/>
              <w:rPr>
                <w:rFonts w:cs="Calibri"/>
                <w:sz w:val="18"/>
                <w:szCs w:val="18"/>
                <w:lang w:eastAsia="zh-CN"/>
              </w:rPr>
            </w:pPr>
            <w:r w:rsidRPr="00995CA9">
              <w:rPr>
                <w:rFonts w:cs="Calibri"/>
                <w:sz w:val="18"/>
                <w:szCs w:val="18"/>
              </w:rPr>
              <w:t>6.05%</w:t>
            </w:r>
          </w:p>
        </w:tc>
        <w:tc>
          <w:tcPr>
            <w:tcW w:w="804" w:type="dxa"/>
            <w:noWrap/>
            <w:hideMark/>
          </w:tcPr>
          <w:p w14:paraId="240F0D3D" w14:textId="77777777" w:rsidR="00A45782" w:rsidRPr="00995CA9" w:rsidRDefault="00A45782" w:rsidP="00267D64">
            <w:pPr>
              <w:spacing w:after="0"/>
              <w:jc w:val="right"/>
              <w:rPr>
                <w:rFonts w:cs="Calibri"/>
                <w:sz w:val="18"/>
                <w:szCs w:val="18"/>
                <w:lang w:eastAsia="zh-CN"/>
              </w:rPr>
            </w:pPr>
            <w:r w:rsidRPr="00995CA9">
              <w:rPr>
                <w:rFonts w:cs="Calibri"/>
                <w:sz w:val="18"/>
                <w:szCs w:val="18"/>
              </w:rPr>
              <w:t>9.51%</w:t>
            </w:r>
          </w:p>
        </w:tc>
        <w:tc>
          <w:tcPr>
            <w:tcW w:w="804" w:type="dxa"/>
            <w:noWrap/>
            <w:hideMark/>
          </w:tcPr>
          <w:p w14:paraId="707BA6E3" w14:textId="77777777" w:rsidR="00A45782" w:rsidRPr="00995CA9" w:rsidRDefault="00A45782" w:rsidP="00267D64">
            <w:pPr>
              <w:spacing w:after="0"/>
              <w:jc w:val="right"/>
              <w:rPr>
                <w:rFonts w:cs="Calibri"/>
                <w:sz w:val="18"/>
                <w:szCs w:val="18"/>
                <w:lang w:eastAsia="zh-CN"/>
              </w:rPr>
            </w:pPr>
            <w:r w:rsidRPr="00995CA9">
              <w:rPr>
                <w:rFonts w:cs="Calibri"/>
                <w:sz w:val="18"/>
                <w:szCs w:val="18"/>
              </w:rPr>
              <w:t>14.39%</w:t>
            </w:r>
          </w:p>
        </w:tc>
        <w:tc>
          <w:tcPr>
            <w:tcW w:w="804" w:type="dxa"/>
            <w:noWrap/>
            <w:hideMark/>
          </w:tcPr>
          <w:p w14:paraId="52BE487A" w14:textId="77777777" w:rsidR="00A45782" w:rsidRPr="00995CA9" w:rsidRDefault="00A45782" w:rsidP="00267D64">
            <w:pPr>
              <w:spacing w:after="0"/>
              <w:jc w:val="right"/>
              <w:rPr>
                <w:rFonts w:cs="Calibri"/>
                <w:sz w:val="18"/>
                <w:szCs w:val="18"/>
                <w:lang w:eastAsia="zh-CN"/>
              </w:rPr>
            </w:pPr>
            <w:r w:rsidRPr="00995CA9">
              <w:rPr>
                <w:rFonts w:cs="Calibri"/>
                <w:sz w:val="18"/>
                <w:szCs w:val="18"/>
              </w:rPr>
              <w:t>20.61%</w:t>
            </w:r>
          </w:p>
        </w:tc>
        <w:tc>
          <w:tcPr>
            <w:tcW w:w="804" w:type="dxa"/>
            <w:noWrap/>
            <w:hideMark/>
          </w:tcPr>
          <w:p w14:paraId="68EF4D74" w14:textId="77777777" w:rsidR="00A45782" w:rsidRPr="00995CA9" w:rsidRDefault="00A45782" w:rsidP="00267D64">
            <w:pPr>
              <w:spacing w:after="0"/>
              <w:jc w:val="right"/>
              <w:rPr>
                <w:rFonts w:cs="Calibri"/>
                <w:sz w:val="18"/>
                <w:szCs w:val="18"/>
                <w:lang w:eastAsia="zh-CN"/>
              </w:rPr>
            </w:pPr>
            <w:r w:rsidRPr="00995CA9">
              <w:rPr>
                <w:rFonts w:cs="Calibri"/>
                <w:sz w:val="18"/>
                <w:szCs w:val="18"/>
              </w:rPr>
              <w:t>27.49%</w:t>
            </w:r>
          </w:p>
        </w:tc>
      </w:tr>
      <w:tr w:rsidR="00A45782" w:rsidRPr="00995CA9" w14:paraId="0FA01D08" w14:textId="77777777" w:rsidTr="00A45782">
        <w:trPr>
          <w:trHeight w:val="20"/>
          <w:jc w:val="right"/>
        </w:trPr>
        <w:tc>
          <w:tcPr>
            <w:tcW w:w="1067" w:type="dxa"/>
            <w:noWrap/>
            <w:vAlign w:val="center"/>
            <w:hideMark/>
          </w:tcPr>
          <w:p w14:paraId="79273F40"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300 Mbps</w:t>
            </w:r>
          </w:p>
        </w:tc>
        <w:tc>
          <w:tcPr>
            <w:tcW w:w="804" w:type="dxa"/>
            <w:noWrap/>
            <w:hideMark/>
          </w:tcPr>
          <w:p w14:paraId="71B27F52" w14:textId="77777777" w:rsidR="00A45782" w:rsidRPr="00995CA9" w:rsidRDefault="00A45782" w:rsidP="00267D64">
            <w:pPr>
              <w:spacing w:after="0"/>
              <w:jc w:val="right"/>
              <w:rPr>
                <w:rFonts w:cs="Calibri"/>
                <w:sz w:val="18"/>
                <w:szCs w:val="18"/>
                <w:lang w:eastAsia="zh-CN"/>
              </w:rPr>
            </w:pPr>
            <w:r w:rsidRPr="00995CA9">
              <w:rPr>
                <w:rFonts w:cs="Calibri"/>
                <w:sz w:val="18"/>
                <w:szCs w:val="18"/>
              </w:rPr>
              <w:t>3.76%</w:t>
            </w:r>
          </w:p>
        </w:tc>
        <w:tc>
          <w:tcPr>
            <w:tcW w:w="804" w:type="dxa"/>
            <w:noWrap/>
            <w:hideMark/>
          </w:tcPr>
          <w:p w14:paraId="67CB5D67" w14:textId="77777777" w:rsidR="00A45782" w:rsidRPr="00995CA9" w:rsidRDefault="00A45782" w:rsidP="00267D64">
            <w:pPr>
              <w:spacing w:after="0"/>
              <w:jc w:val="right"/>
              <w:rPr>
                <w:rFonts w:cs="Calibri"/>
                <w:sz w:val="18"/>
                <w:szCs w:val="18"/>
                <w:lang w:eastAsia="zh-CN"/>
              </w:rPr>
            </w:pPr>
            <w:r w:rsidRPr="00995CA9">
              <w:rPr>
                <w:rFonts w:cs="Calibri"/>
                <w:sz w:val="18"/>
                <w:szCs w:val="18"/>
              </w:rPr>
              <w:t>5.73%</w:t>
            </w:r>
          </w:p>
        </w:tc>
        <w:tc>
          <w:tcPr>
            <w:tcW w:w="804" w:type="dxa"/>
            <w:noWrap/>
            <w:hideMark/>
          </w:tcPr>
          <w:p w14:paraId="7FCB38EB" w14:textId="77777777" w:rsidR="00A45782" w:rsidRPr="00995CA9" w:rsidRDefault="00A45782" w:rsidP="00267D64">
            <w:pPr>
              <w:spacing w:after="0"/>
              <w:jc w:val="right"/>
              <w:rPr>
                <w:rFonts w:cs="Calibri"/>
                <w:sz w:val="18"/>
                <w:szCs w:val="18"/>
                <w:lang w:eastAsia="zh-CN"/>
              </w:rPr>
            </w:pPr>
            <w:r w:rsidRPr="00995CA9">
              <w:rPr>
                <w:rFonts w:cs="Calibri"/>
                <w:sz w:val="18"/>
                <w:szCs w:val="18"/>
              </w:rPr>
              <w:t>8.56%</w:t>
            </w:r>
          </w:p>
        </w:tc>
        <w:tc>
          <w:tcPr>
            <w:tcW w:w="804" w:type="dxa"/>
            <w:noWrap/>
            <w:hideMark/>
          </w:tcPr>
          <w:p w14:paraId="32537CEB" w14:textId="77777777" w:rsidR="00A45782" w:rsidRPr="00995CA9" w:rsidRDefault="00A45782" w:rsidP="00267D64">
            <w:pPr>
              <w:spacing w:after="0"/>
              <w:jc w:val="right"/>
              <w:rPr>
                <w:rFonts w:cs="Calibri"/>
                <w:sz w:val="18"/>
                <w:szCs w:val="18"/>
                <w:lang w:eastAsia="zh-CN"/>
              </w:rPr>
            </w:pPr>
            <w:r w:rsidRPr="00995CA9">
              <w:rPr>
                <w:rFonts w:cs="Calibri"/>
                <w:sz w:val="18"/>
                <w:szCs w:val="18"/>
              </w:rPr>
              <w:t>12.37%</w:t>
            </w:r>
          </w:p>
        </w:tc>
        <w:tc>
          <w:tcPr>
            <w:tcW w:w="804" w:type="dxa"/>
            <w:noWrap/>
            <w:hideMark/>
          </w:tcPr>
          <w:p w14:paraId="47EC0C6D" w14:textId="77777777" w:rsidR="00A45782" w:rsidRPr="00995CA9" w:rsidRDefault="00A45782" w:rsidP="00267D64">
            <w:pPr>
              <w:spacing w:after="0"/>
              <w:jc w:val="right"/>
              <w:rPr>
                <w:rFonts w:cs="Calibri"/>
                <w:sz w:val="18"/>
                <w:szCs w:val="18"/>
                <w:lang w:eastAsia="zh-CN"/>
              </w:rPr>
            </w:pPr>
            <w:r w:rsidRPr="00995CA9">
              <w:rPr>
                <w:rFonts w:cs="Calibri"/>
                <w:sz w:val="18"/>
                <w:szCs w:val="18"/>
              </w:rPr>
              <w:t>17.07%</w:t>
            </w:r>
          </w:p>
        </w:tc>
        <w:tc>
          <w:tcPr>
            <w:tcW w:w="804" w:type="dxa"/>
            <w:noWrap/>
            <w:hideMark/>
          </w:tcPr>
          <w:p w14:paraId="45A58F42" w14:textId="77777777" w:rsidR="00A45782" w:rsidRPr="00995CA9" w:rsidRDefault="00A45782" w:rsidP="00267D64">
            <w:pPr>
              <w:spacing w:after="0"/>
              <w:jc w:val="right"/>
              <w:rPr>
                <w:rFonts w:cs="Calibri"/>
                <w:sz w:val="18"/>
                <w:szCs w:val="18"/>
                <w:lang w:eastAsia="zh-CN"/>
              </w:rPr>
            </w:pPr>
            <w:r w:rsidRPr="00995CA9">
              <w:rPr>
                <w:rFonts w:cs="Calibri"/>
                <w:sz w:val="18"/>
                <w:szCs w:val="18"/>
              </w:rPr>
              <w:t>22.13%</w:t>
            </w:r>
          </w:p>
        </w:tc>
        <w:tc>
          <w:tcPr>
            <w:tcW w:w="804" w:type="dxa"/>
            <w:noWrap/>
            <w:hideMark/>
          </w:tcPr>
          <w:p w14:paraId="7B75B2C3" w14:textId="77777777" w:rsidR="00A45782" w:rsidRPr="00995CA9" w:rsidRDefault="00A45782" w:rsidP="00267D64">
            <w:pPr>
              <w:spacing w:after="0"/>
              <w:jc w:val="right"/>
              <w:rPr>
                <w:rFonts w:cs="Calibri"/>
                <w:sz w:val="18"/>
                <w:szCs w:val="18"/>
                <w:lang w:eastAsia="zh-CN"/>
              </w:rPr>
            </w:pPr>
            <w:r w:rsidRPr="00995CA9">
              <w:rPr>
                <w:rFonts w:cs="Calibri"/>
                <w:sz w:val="18"/>
                <w:szCs w:val="18"/>
              </w:rPr>
              <w:t>26.46%</w:t>
            </w:r>
          </w:p>
        </w:tc>
        <w:tc>
          <w:tcPr>
            <w:tcW w:w="804" w:type="dxa"/>
            <w:noWrap/>
            <w:hideMark/>
          </w:tcPr>
          <w:p w14:paraId="6D57D03C" w14:textId="77777777" w:rsidR="00A45782" w:rsidRPr="00995CA9" w:rsidRDefault="00A45782" w:rsidP="00267D64">
            <w:pPr>
              <w:spacing w:after="0"/>
              <w:jc w:val="right"/>
              <w:rPr>
                <w:rFonts w:cs="Calibri"/>
                <w:sz w:val="18"/>
                <w:szCs w:val="18"/>
                <w:lang w:eastAsia="zh-CN"/>
              </w:rPr>
            </w:pPr>
            <w:r w:rsidRPr="00995CA9">
              <w:rPr>
                <w:rFonts w:cs="Calibri"/>
                <w:sz w:val="18"/>
                <w:szCs w:val="18"/>
              </w:rPr>
              <w:t>28.72%</w:t>
            </w:r>
          </w:p>
        </w:tc>
        <w:tc>
          <w:tcPr>
            <w:tcW w:w="804" w:type="dxa"/>
            <w:noWrap/>
            <w:hideMark/>
          </w:tcPr>
          <w:p w14:paraId="5CDC6F21" w14:textId="77777777" w:rsidR="00A45782" w:rsidRPr="00995CA9" w:rsidRDefault="00A45782" w:rsidP="00267D64">
            <w:pPr>
              <w:spacing w:after="0"/>
              <w:jc w:val="right"/>
              <w:rPr>
                <w:rFonts w:cs="Calibri"/>
                <w:sz w:val="18"/>
                <w:szCs w:val="18"/>
                <w:lang w:eastAsia="zh-CN"/>
              </w:rPr>
            </w:pPr>
            <w:r w:rsidRPr="00995CA9">
              <w:rPr>
                <w:rFonts w:cs="Calibri"/>
                <w:sz w:val="18"/>
                <w:szCs w:val="18"/>
              </w:rPr>
              <w:t>28.01%</w:t>
            </w:r>
          </w:p>
        </w:tc>
      </w:tr>
      <w:tr w:rsidR="00A45782" w:rsidRPr="00995CA9" w14:paraId="54A3E41E" w14:textId="77777777" w:rsidTr="00A45782">
        <w:trPr>
          <w:trHeight w:val="20"/>
          <w:jc w:val="right"/>
        </w:trPr>
        <w:tc>
          <w:tcPr>
            <w:tcW w:w="1067" w:type="dxa"/>
            <w:noWrap/>
            <w:vAlign w:val="center"/>
            <w:hideMark/>
          </w:tcPr>
          <w:p w14:paraId="0C867FCB"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200 Mbps</w:t>
            </w:r>
          </w:p>
        </w:tc>
        <w:tc>
          <w:tcPr>
            <w:tcW w:w="804" w:type="dxa"/>
            <w:noWrap/>
            <w:hideMark/>
          </w:tcPr>
          <w:p w14:paraId="1EE157F4" w14:textId="77777777" w:rsidR="00A45782" w:rsidRPr="00995CA9" w:rsidRDefault="00A45782" w:rsidP="00267D64">
            <w:pPr>
              <w:spacing w:after="0"/>
              <w:jc w:val="right"/>
              <w:rPr>
                <w:rFonts w:cs="Calibri"/>
                <w:sz w:val="18"/>
                <w:szCs w:val="18"/>
                <w:lang w:eastAsia="zh-CN"/>
              </w:rPr>
            </w:pPr>
            <w:r w:rsidRPr="00995CA9">
              <w:rPr>
                <w:rFonts w:cs="Calibri"/>
                <w:sz w:val="18"/>
                <w:szCs w:val="18"/>
              </w:rPr>
              <w:t>4.97%</w:t>
            </w:r>
          </w:p>
        </w:tc>
        <w:tc>
          <w:tcPr>
            <w:tcW w:w="804" w:type="dxa"/>
            <w:noWrap/>
            <w:hideMark/>
          </w:tcPr>
          <w:p w14:paraId="45F7F0E0" w14:textId="77777777" w:rsidR="00A45782" w:rsidRPr="00995CA9" w:rsidRDefault="00A45782" w:rsidP="00267D64">
            <w:pPr>
              <w:spacing w:after="0"/>
              <w:jc w:val="right"/>
              <w:rPr>
                <w:rFonts w:cs="Calibri"/>
                <w:sz w:val="18"/>
                <w:szCs w:val="18"/>
                <w:lang w:eastAsia="zh-CN"/>
              </w:rPr>
            </w:pPr>
            <w:r w:rsidRPr="00995CA9">
              <w:rPr>
                <w:rFonts w:cs="Calibri"/>
                <w:sz w:val="18"/>
                <w:szCs w:val="18"/>
              </w:rPr>
              <w:t>7.77%</w:t>
            </w:r>
          </w:p>
        </w:tc>
        <w:tc>
          <w:tcPr>
            <w:tcW w:w="804" w:type="dxa"/>
            <w:noWrap/>
            <w:hideMark/>
          </w:tcPr>
          <w:p w14:paraId="53E094EB" w14:textId="77777777" w:rsidR="00A45782" w:rsidRPr="00995CA9" w:rsidRDefault="00A45782" w:rsidP="00267D64">
            <w:pPr>
              <w:spacing w:after="0"/>
              <w:jc w:val="right"/>
              <w:rPr>
                <w:rFonts w:cs="Calibri"/>
                <w:sz w:val="18"/>
                <w:szCs w:val="18"/>
                <w:lang w:eastAsia="zh-CN"/>
              </w:rPr>
            </w:pPr>
            <w:r w:rsidRPr="00995CA9">
              <w:rPr>
                <w:rFonts w:cs="Calibri"/>
                <w:sz w:val="18"/>
                <w:szCs w:val="18"/>
              </w:rPr>
              <w:t>11.54%</w:t>
            </w:r>
          </w:p>
        </w:tc>
        <w:tc>
          <w:tcPr>
            <w:tcW w:w="804" w:type="dxa"/>
            <w:noWrap/>
            <w:hideMark/>
          </w:tcPr>
          <w:p w14:paraId="69BDE983" w14:textId="77777777" w:rsidR="00A45782" w:rsidRPr="00995CA9" w:rsidRDefault="00A45782" w:rsidP="00267D64">
            <w:pPr>
              <w:spacing w:after="0"/>
              <w:jc w:val="right"/>
              <w:rPr>
                <w:rFonts w:cs="Calibri"/>
                <w:sz w:val="18"/>
                <w:szCs w:val="18"/>
                <w:lang w:eastAsia="zh-CN"/>
              </w:rPr>
            </w:pPr>
            <w:r w:rsidRPr="00995CA9">
              <w:rPr>
                <w:rFonts w:cs="Calibri"/>
                <w:sz w:val="18"/>
                <w:szCs w:val="18"/>
              </w:rPr>
              <w:t>15.94%</w:t>
            </w:r>
          </w:p>
        </w:tc>
        <w:tc>
          <w:tcPr>
            <w:tcW w:w="804" w:type="dxa"/>
            <w:noWrap/>
            <w:hideMark/>
          </w:tcPr>
          <w:p w14:paraId="35B4473E" w14:textId="77777777" w:rsidR="00A45782" w:rsidRPr="00995CA9" w:rsidRDefault="00A45782" w:rsidP="00267D64">
            <w:pPr>
              <w:spacing w:after="0"/>
              <w:jc w:val="right"/>
              <w:rPr>
                <w:rFonts w:cs="Calibri"/>
                <w:sz w:val="18"/>
                <w:szCs w:val="18"/>
                <w:lang w:eastAsia="zh-CN"/>
              </w:rPr>
            </w:pPr>
            <w:r w:rsidRPr="00995CA9">
              <w:rPr>
                <w:rFonts w:cs="Calibri"/>
                <w:sz w:val="18"/>
                <w:szCs w:val="18"/>
              </w:rPr>
              <w:t>20.10%</w:t>
            </w:r>
          </w:p>
        </w:tc>
        <w:tc>
          <w:tcPr>
            <w:tcW w:w="804" w:type="dxa"/>
            <w:noWrap/>
            <w:hideMark/>
          </w:tcPr>
          <w:p w14:paraId="601DEAA4" w14:textId="77777777" w:rsidR="00A45782" w:rsidRPr="00995CA9" w:rsidRDefault="00A45782" w:rsidP="00267D64">
            <w:pPr>
              <w:spacing w:after="0"/>
              <w:jc w:val="right"/>
              <w:rPr>
                <w:rFonts w:cs="Calibri"/>
                <w:sz w:val="18"/>
                <w:szCs w:val="18"/>
                <w:lang w:eastAsia="zh-CN"/>
              </w:rPr>
            </w:pPr>
            <w:r w:rsidRPr="00995CA9">
              <w:rPr>
                <w:rFonts w:cs="Calibri"/>
                <w:sz w:val="18"/>
                <w:szCs w:val="18"/>
              </w:rPr>
              <w:t>22.79%</w:t>
            </w:r>
          </w:p>
        </w:tc>
        <w:tc>
          <w:tcPr>
            <w:tcW w:w="804" w:type="dxa"/>
            <w:noWrap/>
            <w:hideMark/>
          </w:tcPr>
          <w:p w14:paraId="76BF7C9A" w14:textId="77777777" w:rsidR="00A45782" w:rsidRPr="00995CA9" w:rsidRDefault="00A45782" w:rsidP="00267D64">
            <w:pPr>
              <w:spacing w:after="0"/>
              <w:jc w:val="right"/>
              <w:rPr>
                <w:rFonts w:cs="Calibri"/>
                <w:sz w:val="18"/>
                <w:szCs w:val="18"/>
                <w:lang w:eastAsia="zh-CN"/>
              </w:rPr>
            </w:pPr>
            <w:r w:rsidRPr="00995CA9">
              <w:rPr>
                <w:rFonts w:cs="Calibri"/>
                <w:sz w:val="18"/>
                <w:szCs w:val="18"/>
              </w:rPr>
              <w:t>23.04%</w:t>
            </w:r>
          </w:p>
        </w:tc>
        <w:tc>
          <w:tcPr>
            <w:tcW w:w="804" w:type="dxa"/>
            <w:noWrap/>
            <w:hideMark/>
          </w:tcPr>
          <w:p w14:paraId="2B1C16C8" w14:textId="77777777" w:rsidR="00A45782" w:rsidRPr="00995CA9" w:rsidRDefault="00A45782" w:rsidP="00267D64">
            <w:pPr>
              <w:spacing w:after="0"/>
              <w:jc w:val="right"/>
              <w:rPr>
                <w:rFonts w:cs="Calibri"/>
                <w:sz w:val="18"/>
                <w:szCs w:val="18"/>
                <w:lang w:eastAsia="zh-CN"/>
              </w:rPr>
            </w:pPr>
            <w:r w:rsidRPr="00995CA9">
              <w:rPr>
                <w:rFonts w:cs="Calibri"/>
                <w:sz w:val="18"/>
                <w:szCs w:val="18"/>
              </w:rPr>
              <w:t>20.88%</w:t>
            </w:r>
          </w:p>
        </w:tc>
        <w:tc>
          <w:tcPr>
            <w:tcW w:w="804" w:type="dxa"/>
            <w:noWrap/>
            <w:hideMark/>
          </w:tcPr>
          <w:p w14:paraId="6FA2D3CA" w14:textId="77777777" w:rsidR="00A45782" w:rsidRPr="00995CA9" w:rsidRDefault="00A45782" w:rsidP="00267D64">
            <w:pPr>
              <w:spacing w:after="0"/>
              <w:jc w:val="right"/>
              <w:rPr>
                <w:rFonts w:cs="Calibri"/>
                <w:sz w:val="18"/>
                <w:szCs w:val="18"/>
                <w:lang w:eastAsia="zh-CN"/>
              </w:rPr>
            </w:pPr>
            <w:r w:rsidRPr="00995CA9">
              <w:rPr>
                <w:rFonts w:cs="Calibri"/>
                <w:sz w:val="18"/>
                <w:szCs w:val="18"/>
              </w:rPr>
              <w:t>17.18%</w:t>
            </w:r>
          </w:p>
        </w:tc>
      </w:tr>
      <w:tr w:rsidR="00A45782" w:rsidRPr="00995CA9" w14:paraId="3BD75431" w14:textId="77777777" w:rsidTr="00A45782">
        <w:trPr>
          <w:trHeight w:val="20"/>
          <w:jc w:val="right"/>
        </w:trPr>
        <w:tc>
          <w:tcPr>
            <w:tcW w:w="1067" w:type="dxa"/>
            <w:noWrap/>
            <w:vAlign w:val="center"/>
            <w:hideMark/>
          </w:tcPr>
          <w:p w14:paraId="2E7336EE"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100 Mbps</w:t>
            </w:r>
          </w:p>
        </w:tc>
        <w:tc>
          <w:tcPr>
            <w:tcW w:w="804" w:type="dxa"/>
            <w:noWrap/>
            <w:hideMark/>
          </w:tcPr>
          <w:p w14:paraId="150F0EBF" w14:textId="77777777" w:rsidR="00A45782" w:rsidRPr="00995CA9" w:rsidRDefault="00A45782" w:rsidP="00267D64">
            <w:pPr>
              <w:spacing w:after="0"/>
              <w:jc w:val="right"/>
              <w:rPr>
                <w:rFonts w:cs="Calibri"/>
                <w:sz w:val="18"/>
                <w:szCs w:val="18"/>
                <w:lang w:eastAsia="zh-CN"/>
              </w:rPr>
            </w:pPr>
            <w:r w:rsidRPr="00995CA9">
              <w:rPr>
                <w:rFonts w:cs="Calibri"/>
                <w:sz w:val="18"/>
                <w:szCs w:val="18"/>
              </w:rPr>
              <w:t>28.50%</w:t>
            </w:r>
          </w:p>
        </w:tc>
        <w:tc>
          <w:tcPr>
            <w:tcW w:w="804" w:type="dxa"/>
            <w:noWrap/>
            <w:hideMark/>
          </w:tcPr>
          <w:p w14:paraId="7DB57765" w14:textId="77777777" w:rsidR="00A45782" w:rsidRPr="00995CA9" w:rsidRDefault="00A45782" w:rsidP="00267D64">
            <w:pPr>
              <w:spacing w:after="0"/>
              <w:jc w:val="right"/>
              <w:rPr>
                <w:rFonts w:cs="Calibri"/>
                <w:sz w:val="18"/>
                <w:szCs w:val="18"/>
                <w:lang w:eastAsia="zh-CN"/>
              </w:rPr>
            </w:pPr>
            <w:r w:rsidRPr="00995CA9">
              <w:rPr>
                <w:rFonts w:cs="Calibri"/>
                <w:sz w:val="18"/>
                <w:szCs w:val="18"/>
              </w:rPr>
              <w:t>32.67%</w:t>
            </w:r>
          </w:p>
        </w:tc>
        <w:tc>
          <w:tcPr>
            <w:tcW w:w="804" w:type="dxa"/>
            <w:noWrap/>
            <w:hideMark/>
          </w:tcPr>
          <w:p w14:paraId="35B25EDE" w14:textId="77777777" w:rsidR="00A45782" w:rsidRPr="00995CA9" w:rsidRDefault="00A45782" w:rsidP="00267D64">
            <w:pPr>
              <w:spacing w:after="0"/>
              <w:jc w:val="right"/>
              <w:rPr>
                <w:rFonts w:cs="Calibri"/>
                <w:sz w:val="18"/>
                <w:szCs w:val="18"/>
                <w:lang w:eastAsia="zh-CN"/>
              </w:rPr>
            </w:pPr>
            <w:r w:rsidRPr="00995CA9">
              <w:rPr>
                <w:rFonts w:cs="Calibri"/>
                <w:sz w:val="18"/>
                <w:szCs w:val="18"/>
              </w:rPr>
              <w:t>34.67%</w:t>
            </w:r>
          </w:p>
        </w:tc>
        <w:tc>
          <w:tcPr>
            <w:tcW w:w="804" w:type="dxa"/>
            <w:noWrap/>
            <w:hideMark/>
          </w:tcPr>
          <w:p w14:paraId="16EE4A2F" w14:textId="77777777" w:rsidR="00A45782" w:rsidRPr="00995CA9" w:rsidRDefault="00A45782" w:rsidP="00267D64">
            <w:pPr>
              <w:spacing w:after="0"/>
              <w:jc w:val="right"/>
              <w:rPr>
                <w:rFonts w:cs="Calibri"/>
                <w:sz w:val="18"/>
                <w:szCs w:val="18"/>
                <w:lang w:eastAsia="zh-CN"/>
              </w:rPr>
            </w:pPr>
            <w:r w:rsidRPr="00995CA9">
              <w:rPr>
                <w:rFonts w:cs="Calibri"/>
                <w:sz w:val="18"/>
                <w:szCs w:val="18"/>
              </w:rPr>
              <w:t>33.68%</w:t>
            </w:r>
          </w:p>
        </w:tc>
        <w:tc>
          <w:tcPr>
            <w:tcW w:w="804" w:type="dxa"/>
            <w:noWrap/>
            <w:hideMark/>
          </w:tcPr>
          <w:p w14:paraId="4EA0B741" w14:textId="77777777" w:rsidR="00A45782" w:rsidRPr="00995CA9" w:rsidRDefault="00A45782" w:rsidP="00267D64">
            <w:pPr>
              <w:spacing w:after="0"/>
              <w:jc w:val="right"/>
              <w:rPr>
                <w:rFonts w:cs="Calibri"/>
                <w:sz w:val="18"/>
                <w:szCs w:val="18"/>
                <w:lang w:eastAsia="zh-CN"/>
              </w:rPr>
            </w:pPr>
            <w:r w:rsidRPr="00995CA9">
              <w:rPr>
                <w:rFonts w:cs="Calibri"/>
                <w:sz w:val="18"/>
                <w:szCs w:val="18"/>
              </w:rPr>
              <w:t>29.68%</w:t>
            </w:r>
          </w:p>
        </w:tc>
        <w:tc>
          <w:tcPr>
            <w:tcW w:w="804" w:type="dxa"/>
            <w:noWrap/>
            <w:hideMark/>
          </w:tcPr>
          <w:p w14:paraId="06A30BB6" w14:textId="77777777" w:rsidR="00A45782" w:rsidRPr="00995CA9" w:rsidRDefault="00A45782" w:rsidP="00267D64">
            <w:pPr>
              <w:spacing w:after="0"/>
              <w:jc w:val="right"/>
              <w:rPr>
                <w:rFonts w:cs="Calibri"/>
                <w:sz w:val="18"/>
                <w:szCs w:val="18"/>
                <w:lang w:eastAsia="zh-CN"/>
              </w:rPr>
            </w:pPr>
            <w:r w:rsidRPr="00995CA9">
              <w:rPr>
                <w:rFonts w:cs="Calibri"/>
                <w:sz w:val="18"/>
                <w:szCs w:val="18"/>
              </w:rPr>
              <w:t>23.70%</w:t>
            </w:r>
          </w:p>
        </w:tc>
        <w:tc>
          <w:tcPr>
            <w:tcW w:w="804" w:type="dxa"/>
            <w:noWrap/>
            <w:hideMark/>
          </w:tcPr>
          <w:p w14:paraId="38050974" w14:textId="77777777" w:rsidR="00A45782" w:rsidRPr="00995CA9" w:rsidRDefault="00A45782" w:rsidP="00267D64">
            <w:pPr>
              <w:spacing w:after="0"/>
              <w:jc w:val="right"/>
              <w:rPr>
                <w:rFonts w:cs="Calibri"/>
                <w:sz w:val="18"/>
                <w:szCs w:val="18"/>
                <w:lang w:eastAsia="zh-CN"/>
              </w:rPr>
            </w:pPr>
            <w:r w:rsidRPr="00995CA9">
              <w:rPr>
                <w:rFonts w:cs="Calibri"/>
                <w:sz w:val="18"/>
                <w:szCs w:val="18"/>
              </w:rPr>
              <w:t>17.24%</w:t>
            </w:r>
          </w:p>
        </w:tc>
        <w:tc>
          <w:tcPr>
            <w:tcW w:w="804" w:type="dxa"/>
            <w:noWrap/>
            <w:hideMark/>
          </w:tcPr>
          <w:p w14:paraId="344873CB" w14:textId="77777777" w:rsidR="00A45782" w:rsidRPr="00995CA9" w:rsidRDefault="00A45782" w:rsidP="00267D64">
            <w:pPr>
              <w:spacing w:after="0"/>
              <w:jc w:val="right"/>
              <w:rPr>
                <w:rFonts w:cs="Calibri"/>
                <w:sz w:val="18"/>
                <w:szCs w:val="18"/>
                <w:lang w:eastAsia="zh-CN"/>
              </w:rPr>
            </w:pPr>
            <w:r w:rsidRPr="00995CA9">
              <w:rPr>
                <w:rFonts w:cs="Calibri"/>
                <w:sz w:val="18"/>
                <w:szCs w:val="18"/>
              </w:rPr>
              <w:t>11.56%</w:t>
            </w:r>
          </w:p>
        </w:tc>
        <w:tc>
          <w:tcPr>
            <w:tcW w:w="804" w:type="dxa"/>
            <w:noWrap/>
            <w:hideMark/>
          </w:tcPr>
          <w:p w14:paraId="5A8F059E" w14:textId="77777777" w:rsidR="00A45782" w:rsidRPr="00995CA9" w:rsidRDefault="00A45782" w:rsidP="00267D64">
            <w:pPr>
              <w:spacing w:after="0"/>
              <w:jc w:val="right"/>
              <w:rPr>
                <w:rFonts w:cs="Calibri"/>
                <w:sz w:val="18"/>
                <w:szCs w:val="18"/>
                <w:lang w:eastAsia="zh-CN"/>
              </w:rPr>
            </w:pPr>
            <w:r w:rsidRPr="00995CA9">
              <w:rPr>
                <w:rFonts w:cs="Calibri"/>
                <w:sz w:val="18"/>
                <w:szCs w:val="18"/>
              </w:rPr>
              <w:t>7.25%</w:t>
            </w:r>
          </w:p>
        </w:tc>
      </w:tr>
      <w:tr w:rsidR="00A45782" w:rsidRPr="00995CA9" w14:paraId="43E94471" w14:textId="77777777" w:rsidTr="00A45782">
        <w:trPr>
          <w:trHeight w:val="20"/>
          <w:jc w:val="right"/>
        </w:trPr>
        <w:tc>
          <w:tcPr>
            <w:tcW w:w="1067" w:type="dxa"/>
            <w:noWrap/>
            <w:vAlign w:val="center"/>
            <w:hideMark/>
          </w:tcPr>
          <w:p w14:paraId="4EC5B4D1"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50 Mbps</w:t>
            </w:r>
          </w:p>
        </w:tc>
        <w:tc>
          <w:tcPr>
            <w:tcW w:w="804" w:type="dxa"/>
            <w:noWrap/>
            <w:hideMark/>
          </w:tcPr>
          <w:p w14:paraId="11B687AD" w14:textId="77777777" w:rsidR="00A45782" w:rsidRPr="00995CA9" w:rsidRDefault="00A45782" w:rsidP="00267D64">
            <w:pPr>
              <w:spacing w:after="0"/>
              <w:jc w:val="right"/>
              <w:rPr>
                <w:rFonts w:cs="Calibri"/>
                <w:sz w:val="18"/>
                <w:szCs w:val="18"/>
                <w:lang w:eastAsia="zh-CN"/>
              </w:rPr>
            </w:pPr>
            <w:r w:rsidRPr="00995CA9">
              <w:rPr>
                <w:rFonts w:cs="Calibri"/>
                <w:sz w:val="18"/>
                <w:szCs w:val="18"/>
              </w:rPr>
              <w:t>30.39%</w:t>
            </w:r>
          </w:p>
        </w:tc>
        <w:tc>
          <w:tcPr>
            <w:tcW w:w="804" w:type="dxa"/>
            <w:noWrap/>
            <w:hideMark/>
          </w:tcPr>
          <w:p w14:paraId="227FB1D8" w14:textId="77777777" w:rsidR="00A45782" w:rsidRPr="00995CA9" w:rsidRDefault="00A45782" w:rsidP="00267D64">
            <w:pPr>
              <w:spacing w:after="0"/>
              <w:jc w:val="right"/>
              <w:rPr>
                <w:rFonts w:cs="Calibri"/>
                <w:sz w:val="18"/>
                <w:szCs w:val="18"/>
                <w:lang w:eastAsia="zh-CN"/>
              </w:rPr>
            </w:pPr>
            <w:r w:rsidRPr="00995CA9">
              <w:rPr>
                <w:rFonts w:cs="Calibri"/>
                <w:sz w:val="18"/>
                <w:szCs w:val="18"/>
              </w:rPr>
              <w:t>27.67%</w:t>
            </w:r>
          </w:p>
        </w:tc>
        <w:tc>
          <w:tcPr>
            <w:tcW w:w="804" w:type="dxa"/>
            <w:noWrap/>
            <w:hideMark/>
          </w:tcPr>
          <w:p w14:paraId="17D67593" w14:textId="77777777" w:rsidR="00A45782" w:rsidRPr="00995CA9" w:rsidRDefault="00A45782" w:rsidP="00267D64">
            <w:pPr>
              <w:spacing w:after="0"/>
              <w:jc w:val="right"/>
              <w:rPr>
                <w:rFonts w:cs="Calibri"/>
                <w:sz w:val="18"/>
                <w:szCs w:val="18"/>
                <w:lang w:eastAsia="zh-CN"/>
              </w:rPr>
            </w:pPr>
            <w:r w:rsidRPr="00995CA9">
              <w:rPr>
                <w:rFonts w:cs="Calibri"/>
                <w:sz w:val="18"/>
                <w:szCs w:val="18"/>
              </w:rPr>
              <w:t>23.65%</w:t>
            </w:r>
          </w:p>
        </w:tc>
        <w:tc>
          <w:tcPr>
            <w:tcW w:w="804" w:type="dxa"/>
            <w:noWrap/>
            <w:hideMark/>
          </w:tcPr>
          <w:p w14:paraId="19695488" w14:textId="77777777" w:rsidR="00A45782" w:rsidRPr="00995CA9" w:rsidRDefault="00A45782" w:rsidP="00267D64">
            <w:pPr>
              <w:spacing w:after="0"/>
              <w:jc w:val="right"/>
              <w:rPr>
                <w:rFonts w:cs="Calibri"/>
                <w:sz w:val="18"/>
                <w:szCs w:val="18"/>
                <w:lang w:eastAsia="zh-CN"/>
              </w:rPr>
            </w:pPr>
            <w:r w:rsidRPr="00995CA9">
              <w:rPr>
                <w:rFonts w:cs="Calibri"/>
                <w:sz w:val="18"/>
                <w:szCs w:val="18"/>
              </w:rPr>
              <w:t>19.08%</w:t>
            </w:r>
          </w:p>
        </w:tc>
        <w:tc>
          <w:tcPr>
            <w:tcW w:w="804" w:type="dxa"/>
            <w:noWrap/>
            <w:hideMark/>
          </w:tcPr>
          <w:p w14:paraId="78DCADDC" w14:textId="77777777" w:rsidR="00A45782" w:rsidRPr="00995CA9" w:rsidRDefault="00A45782" w:rsidP="00267D64">
            <w:pPr>
              <w:spacing w:after="0"/>
              <w:jc w:val="right"/>
              <w:rPr>
                <w:rFonts w:cs="Calibri"/>
                <w:sz w:val="18"/>
                <w:szCs w:val="18"/>
                <w:lang w:eastAsia="zh-CN"/>
              </w:rPr>
            </w:pPr>
            <w:r w:rsidRPr="00995CA9">
              <w:rPr>
                <w:rFonts w:cs="Calibri"/>
                <w:sz w:val="18"/>
                <w:szCs w:val="18"/>
              </w:rPr>
              <w:t>14.62%</w:t>
            </w:r>
          </w:p>
        </w:tc>
        <w:tc>
          <w:tcPr>
            <w:tcW w:w="804" w:type="dxa"/>
            <w:noWrap/>
            <w:hideMark/>
          </w:tcPr>
          <w:p w14:paraId="4506C390" w14:textId="77777777" w:rsidR="00A45782" w:rsidRPr="00995CA9" w:rsidRDefault="00A45782" w:rsidP="00267D64">
            <w:pPr>
              <w:spacing w:after="0"/>
              <w:jc w:val="right"/>
              <w:rPr>
                <w:rFonts w:cs="Calibri"/>
                <w:sz w:val="18"/>
                <w:szCs w:val="18"/>
                <w:lang w:eastAsia="zh-CN"/>
              </w:rPr>
            </w:pPr>
            <w:r w:rsidRPr="00995CA9">
              <w:rPr>
                <w:rFonts w:cs="Calibri"/>
                <w:sz w:val="18"/>
                <w:szCs w:val="18"/>
              </w:rPr>
              <w:t>10.75%</w:t>
            </w:r>
          </w:p>
        </w:tc>
        <w:tc>
          <w:tcPr>
            <w:tcW w:w="804" w:type="dxa"/>
            <w:noWrap/>
            <w:hideMark/>
          </w:tcPr>
          <w:p w14:paraId="2F8941DB" w14:textId="77777777" w:rsidR="00A45782" w:rsidRPr="00995CA9" w:rsidRDefault="00A45782" w:rsidP="00267D64">
            <w:pPr>
              <w:spacing w:after="0"/>
              <w:jc w:val="right"/>
              <w:rPr>
                <w:rFonts w:cs="Calibri"/>
                <w:sz w:val="18"/>
                <w:szCs w:val="18"/>
                <w:lang w:eastAsia="zh-CN"/>
              </w:rPr>
            </w:pPr>
            <w:r w:rsidRPr="00995CA9">
              <w:rPr>
                <w:rFonts w:cs="Calibri"/>
                <w:sz w:val="18"/>
                <w:szCs w:val="18"/>
              </w:rPr>
              <w:t>7.64%</w:t>
            </w:r>
          </w:p>
        </w:tc>
        <w:tc>
          <w:tcPr>
            <w:tcW w:w="804" w:type="dxa"/>
            <w:noWrap/>
            <w:hideMark/>
          </w:tcPr>
          <w:p w14:paraId="3FB04088" w14:textId="77777777" w:rsidR="00A45782" w:rsidRPr="00995CA9" w:rsidRDefault="00A45782" w:rsidP="00267D64">
            <w:pPr>
              <w:spacing w:after="0"/>
              <w:jc w:val="right"/>
              <w:rPr>
                <w:rFonts w:cs="Calibri"/>
                <w:sz w:val="18"/>
                <w:szCs w:val="18"/>
                <w:lang w:eastAsia="zh-CN"/>
              </w:rPr>
            </w:pPr>
            <w:r w:rsidRPr="00995CA9">
              <w:rPr>
                <w:rFonts w:cs="Calibri"/>
                <w:sz w:val="18"/>
                <w:szCs w:val="18"/>
              </w:rPr>
              <w:t>5.29%</w:t>
            </w:r>
          </w:p>
        </w:tc>
        <w:tc>
          <w:tcPr>
            <w:tcW w:w="804" w:type="dxa"/>
            <w:noWrap/>
            <w:hideMark/>
          </w:tcPr>
          <w:p w14:paraId="67A8704E" w14:textId="77777777" w:rsidR="00A45782" w:rsidRPr="00995CA9" w:rsidRDefault="00A45782" w:rsidP="00267D64">
            <w:pPr>
              <w:spacing w:after="0"/>
              <w:jc w:val="right"/>
              <w:rPr>
                <w:rFonts w:cs="Calibri"/>
                <w:sz w:val="18"/>
                <w:szCs w:val="18"/>
                <w:lang w:eastAsia="zh-CN"/>
              </w:rPr>
            </w:pPr>
            <w:r w:rsidRPr="00995CA9">
              <w:rPr>
                <w:rFonts w:cs="Calibri"/>
                <w:sz w:val="18"/>
                <w:szCs w:val="18"/>
              </w:rPr>
              <w:t>3.59%</w:t>
            </w:r>
          </w:p>
        </w:tc>
      </w:tr>
      <w:tr w:rsidR="00A45782" w:rsidRPr="00995CA9" w14:paraId="1FBB8753" w14:textId="77777777" w:rsidTr="00A45782">
        <w:trPr>
          <w:trHeight w:val="20"/>
          <w:jc w:val="right"/>
        </w:trPr>
        <w:tc>
          <w:tcPr>
            <w:tcW w:w="1067" w:type="dxa"/>
            <w:noWrap/>
            <w:vAlign w:val="center"/>
            <w:hideMark/>
          </w:tcPr>
          <w:p w14:paraId="66F3704D"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30 Mbps</w:t>
            </w:r>
          </w:p>
        </w:tc>
        <w:tc>
          <w:tcPr>
            <w:tcW w:w="804" w:type="dxa"/>
            <w:noWrap/>
            <w:hideMark/>
          </w:tcPr>
          <w:p w14:paraId="24281E3B" w14:textId="77777777" w:rsidR="00A45782" w:rsidRPr="00995CA9" w:rsidRDefault="00A45782" w:rsidP="00267D64">
            <w:pPr>
              <w:spacing w:after="0"/>
              <w:jc w:val="right"/>
              <w:rPr>
                <w:rFonts w:cs="Calibri"/>
                <w:sz w:val="18"/>
                <w:szCs w:val="18"/>
                <w:lang w:eastAsia="zh-CN"/>
              </w:rPr>
            </w:pPr>
            <w:r w:rsidRPr="00995CA9">
              <w:rPr>
                <w:rFonts w:cs="Calibri"/>
                <w:sz w:val="18"/>
                <w:szCs w:val="18"/>
              </w:rPr>
              <w:t>0.75%</w:t>
            </w:r>
          </w:p>
        </w:tc>
        <w:tc>
          <w:tcPr>
            <w:tcW w:w="804" w:type="dxa"/>
            <w:noWrap/>
            <w:hideMark/>
          </w:tcPr>
          <w:p w14:paraId="321C7242" w14:textId="77777777" w:rsidR="00A45782" w:rsidRPr="00995CA9" w:rsidRDefault="00A45782" w:rsidP="00267D64">
            <w:pPr>
              <w:spacing w:after="0"/>
              <w:jc w:val="right"/>
              <w:rPr>
                <w:rFonts w:cs="Calibri"/>
                <w:sz w:val="18"/>
                <w:szCs w:val="18"/>
                <w:lang w:eastAsia="zh-CN"/>
              </w:rPr>
            </w:pPr>
            <w:r w:rsidRPr="00995CA9">
              <w:rPr>
                <w:rFonts w:cs="Calibri"/>
                <w:sz w:val="18"/>
                <w:szCs w:val="18"/>
              </w:rPr>
              <w:t>0.69%</w:t>
            </w:r>
          </w:p>
        </w:tc>
        <w:tc>
          <w:tcPr>
            <w:tcW w:w="804" w:type="dxa"/>
            <w:noWrap/>
            <w:hideMark/>
          </w:tcPr>
          <w:p w14:paraId="085829FE" w14:textId="77777777" w:rsidR="00A45782" w:rsidRPr="00995CA9" w:rsidRDefault="00A45782" w:rsidP="00267D64">
            <w:pPr>
              <w:spacing w:after="0"/>
              <w:jc w:val="right"/>
              <w:rPr>
                <w:rFonts w:cs="Calibri"/>
                <w:sz w:val="18"/>
                <w:szCs w:val="18"/>
                <w:lang w:eastAsia="zh-CN"/>
              </w:rPr>
            </w:pPr>
            <w:r w:rsidRPr="00995CA9">
              <w:rPr>
                <w:rFonts w:cs="Calibri"/>
                <w:sz w:val="18"/>
                <w:szCs w:val="18"/>
              </w:rPr>
              <w:t>0.65%</w:t>
            </w:r>
          </w:p>
        </w:tc>
        <w:tc>
          <w:tcPr>
            <w:tcW w:w="804" w:type="dxa"/>
            <w:noWrap/>
            <w:hideMark/>
          </w:tcPr>
          <w:p w14:paraId="394FAAD9" w14:textId="77777777" w:rsidR="00A45782" w:rsidRPr="00995CA9" w:rsidRDefault="00A45782" w:rsidP="00267D64">
            <w:pPr>
              <w:spacing w:after="0"/>
              <w:jc w:val="right"/>
              <w:rPr>
                <w:rFonts w:cs="Calibri"/>
                <w:sz w:val="18"/>
                <w:szCs w:val="18"/>
                <w:lang w:eastAsia="zh-CN"/>
              </w:rPr>
            </w:pPr>
            <w:r w:rsidRPr="00995CA9">
              <w:rPr>
                <w:rFonts w:cs="Calibri"/>
                <w:sz w:val="18"/>
                <w:szCs w:val="18"/>
              </w:rPr>
              <w:t>0.00%</w:t>
            </w:r>
          </w:p>
        </w:tc>
        <w:tc>
          <w:tcPr>
            <w:tcW w:w="804" w:type="dxa"/>
            <w:noWrap/>
            <w:hideMark/>
          </w:tcPr>
          <w:p w14:paraId="405A1BCD" w14:textId="77777777" w:rsidR="00A45782" w:rsidRPr="00995CA9" w:rsidRDefault="00A45782" w:rsidP="00267D64">
            <w:pPr>
              <w:spacing w:after="0"/>
              <w:jc w:val="right"/>
              <w:rPr>
                <w:rFonts w:cs="Calibri"/>
                <w:sz w:val="18"/>
                <w:szCs w:val="18"/>
                <w:lang w:eastAsia="zh-CN"/>
              </w:rPr>
            </w:pPr>
            <w:r w:rsidRPr="00995CA9">
              <w:rPr>
                <w:rFonts w:cs="Calibri"/>
                <w:sz w:val="18"/>
                <w:szCs w:val="18"/>
              </w:rPr>
              <w:t>0.00%</w:t>
            </w:r>
          </w:p>
        </w:tc>
        <w:tc>
          <w:tcPr>
            <w:tcW w:w="804" w:type="dxa"/>
            <w:noWrap/>
            <w:hideMark/>
          </w:tcPr>
          <w:p w14:paraId="5BE96090" w14:textId="77777777" w:rsidR="00A45782" w:rsidRPr="00995CA9" w:rsidRDefault="00A45782" w:rsidP="00267D64">
            <w:pPr>
              <w:spacing w:after="0"/>
              <w:jc w:val="right"/>
              <w:rPr>
                <w:rFonts w:cs="Calibri"/>
                <w:sz w:val="18"/>
                <w:szCs w:val="18"/>
                <w:lang w:eastAsia="zh-CN"/>
              </w:rPr>
            </w:pPr>
            <w:r w:rsidRPr="00995CA9">
              <w:rPr>
                <w:rFonts w:cs="Calibri"/>
                <w:sz w:val="18"/>
                <w:szCs w:val="18"/>
              </w:rPr>
              <w:t>0.00%</w:t>
            </w:r>
          </w:p>
        </w:tc>
        <w:tc>
          <w:tcPr>
            <w:tcW w:w="804" w:type="dxa"/>
            <w:noWrap/>
            <w:hideMark/>
          </w:tcPr>
          <w:p w14:paraId="232A4D08" w14:textId="77777777" w:rsidR="00A45782" w:rsidRPr="00995CA9" w:rsidRDefault="00A45782" w:rsidP="00267D64">
            <w:pPr>
              <w:spacing w:after="0"/>
              <w:jc w:val="right"/>
              <w:rPr>
                <w:rFonts w:cs="Calibri"/>
                <w:sz w:val="18"/>
                <w:szCs w:val="18"/>
                <w:lang w:eastAsia="zh-CN"/>
              </w:rPr>
            </w:pPr>
            <w:r w:rsidRPr="00995CA9">
              <w:rPr>
                <w:rFonts w:cs="Calibri"/>
                <w:sz w:val="18"/>
                <w:szCs w:val="18"/>
              </w:rPr>
              <w:t>0.00%</w:t>
            </w:r>
          </w:p>
        </w:tc>
        <w:tc>
          <w:tcPr>
            <w:tcW w:w="804" w:type="dxa"/>
            <w:noWrap/>
            <w:hideMark/>
          </w:tcPr>
          <w:p w14:paraId="28D9E1C8" w14:textId="77777777" w:rsidR="00A45782" w:rsidRPr="00995CA9" w:rsidRDefault="00A45782" w:rsidP="00267D64">
            <w:pPr>
              <w:spacing w:after="0"/>
              <w:jc w:val="right"/>
              <w:rPr>
                <w:rFonts w:cs="Calibri"/>
                <w:sz w:val="18"/>
                <w:szCs w:val="18"/>
                <w:lang w:eastAsia="zh-CN"/>
              </w:rPr>
            </w:pPr>
            <w:r w:rsidRPr="00995CA9">
              <w:rPr>
                <w:rFonts w:cs="Calibri"/>
                <w:sz w:val="18"/>
                <w:szCs w:val="18"/>
              </w:rPr>
              <w:t>0.00%</w:t>
            </w:r>
          </w:p>
        </w:tc>
        <w:tc>
          <w:tcPr>
            <w:tcW w:w="804" w:type="dxa"/>
            <w:noWrap/>
            <w:hideMark/>
          </w:tcPr>
          <w:p w14:paraId="49B78022" w14:textId="77777777" w:rsidR="00A45782" w:rsidRPr="00995CA9" w:rsidRDefault="00A45782" w:rsidP="00267D64">
            <w:pPr>
              <w:spacing w:after="0"/>
              <w:jc w:val="right"/>
              <w:rPr>
                <w:rFonts w:cs="Calibri"/>
                <w:sz w:val="18"/>
                <w:szCs w:val="18"/>
                <w:lang w:eastAsia="zh-CN"/>
              </w:rPr>
            </w:pPr>
            <w:r w:rsidRPr="00995CA9">
              <w:rPr>
                <w:rFonts w:cs="Calibri"/>
                <w:sz w:val="18"/>
                <w:szCs w:val="18"/>
              </w:rPr>
              <w:t>0.00%</w:t>
            </w:r>
          </w:p>
        </w:tc>
      </w:tr>
      <w:tr w:rsidR="00A45782" w:rsidRPr="00995CA9" w14:paraId="0E93612A" w14:textId="77777777" w:rsidTr="00A45782">
        <w:trPr>
          <w:trHeight w:val="20"/>
          <w:jc w:val="right"/>
        </w:trPr>
        <w:tc>
          <w:tcPr>
            <w:tcW w:w="1067" w:type="dxa"/>
            <w:noWrap/>
            <w:vAlign w:val="center"/>
            <w:hideMark/>
          </w:tcPr>
          <w:p w14:paraId="78432F00"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24 Mbps</w:t>
            </w:r>
          </w:p>
        </w:tc>
        <w:tc>
          <w:tcPr>
            <w:tcW w:w="804" w:type="dxa"/>
            <w:noWrap/>
            <w:hideMark/>
          </w:tcPr>
          <w:p w14:paraId="446F0783" w14:textId="77777777" w:rsidR="00A45782" w:rsidRPr="00995CA9" w:rsidRDefault="00A45782" w:rsidP="00267D64">
            <w:pPr>
              <w:spacing w:after="0"/>
              <w:jc w:val="right"/>
              <w:rPr>
                <w:rFonts w:cs="Calibri"/>
                <w:sz w:val="18"/>
                <w:szCs w:val="18"/>
                <w:lang w:eastAsia="zh-CN"/>
              </w:rPr>
            </w:pPr>
            <w:r w:rsidRPr="00995CA9">
              <w:rPr>
                <w:rFonts w:cs="Calibri"/>
                <w:sz w:val="18"/>
                <w:szCs w:val="18"/>
              </w:rPr>
              <w:t>30.41%</w:t>
            </w:r>
          </w:p>
        </w:tc>
        <w:tc>
          <w:tcPr>
            <w:tcW w:w="804" w:type="dxa"/>
            <w:noWrap/>
            <w:hideMark/>
          </w:tcPr>
          <w:p w14:paraId="728017CF" w14:textId="77777777" w:rsidR="00A45782" w:rsidRPr="00995CA9" w:rsidRDefault="00A45782" w:rsidP="00267D64">
            <w:pPr>
              <w:spacing w:after="0"/>
              <w:jc w:val="right"/>
              <w:rPr>
                <w:rFonts w:cs="Calibri"/>
                <w:sz w:val="18"/>
                <w:szCs w:val="18"/>
                <w:lang w:eastAsia="zh-CN"/>
              </w:rPr>
            </w:pPr>
            <w:r w:rsidRPr="00995CA9">
              <w:rPr>
                <w:rFonts w:cs="Calibri"/>
                <w:sz w:val="18"/>
                <w:szCs w:val="18"/>
              </w:rPr>
              <w:t>23.45%</w:t>
            </w:r>
          </w:p>
        </w:tc>
        <w:tc>
          <w:tcPr>
            <w:tcW w:w="804" w:type="dxa"/>
            <w:noWrap/>
            <w:hideMark/>
          </w:tcPr>
          <w:p w14:paraId="371E5DA1" w14:textId="77777777" w:rsidR="00A45782" w:rsidRPr="00995CA9" w:rsidRDefault="00A45782" w:rsidP="00267D64">
            <w:pPr>
              <w:spacing w:after="0"/>
              <w:jc w:val="right"/>
              <w:rPr>
                <w:rFonts w:cs="Calibri"/>
                <w:sz w:val="18"/>
                <w:szCs w:val="18"/>
                <w:lang w:eastAsia="zh-CN"/>
              </w:rPr>
            </w:pPr>
            <w:r w:rsidRPr="00995CA9">
              <w:rPr>
                <w:rFonts w:cs="Calibri"/>
                <w:sz w:val="18"/>
                <w:szCs w:val="18"/>
              </w:rPr>
              <w:t>17.64%</w:t>
            </w:r>
          </w:p>
        </w:tc>
        <w:tc>
          <w:tcPr>
            <w:tcW w:w="804" w:type="dxa"/>
            <w:noWrap/>
            <w:hideMark/>
          </w:tcPr>
          <w:p w14:paraId="22FAC607" w14:textId="77777777" w:rsidR="00A45782" w:rsidRPr="00995CA9" w:rsidRDefault="00A45782" w:rsidP="00267D64">
            <w:pPr>
              <w:spacing w:after="0"/>
              <w:jc w:val="right"/>
              <w:rPr>
                <w:rFonts w:cs="Calibri"/>
                <w:sz w:val="18"/>
                <w:szCs w:val="18"/>
                <w:lang w:eastAsia="zh-CN"/>
              </w:rPr>
            </w:pPr>
            <w:r w:rsidRPr="00995CA9">
              <w:rPr>
                <w:rFonts w:cs="Calibri"/>
                <w:sz w:val="18"/>
                <w:szCs w:val="18"/>
              </w:rPr>
              <w:t>13.60%</w:t>
            </w:r>
          </w:p>
        </w:tc>
        <w:tc>
          <w:tcPr>
            <w:tcW w:w="804" w:type="dxa"/>
            <w:noWrap/>
            <w:hideMark/>
          </w:tcPr>
          <w:p w14:paraId="098BBA89" w14:textId="77777777" w:rsidR="00A45782" w:rsidRPr="00995CA9" w:rsidRDefault="00A45782" w:rsidP="00267D64">
            <w:pPr>
              <w:spacing w:after="0"/>
              <w:jc w:val="right"/>
              <w:rPr>
                <w:rFonts w:cs="Calibri"/>
                <w:sz w:val="18"/>
                <w:szCs w:val="18"/>
                <w:lang w:eastAsia="zh-CN"/>
              </w:rPr>
            </w:pPr>
            <w:r w:rsidRPr="00995CA9">
              <w:rPr>
                <w:rFonts w:cs="Calibri"/>
                <w:sz w:val="18"/>
                <w:szCs w:val="18"/>
              </w:rPr>
              <w:t>9.96%</w:t>
            </w:r>
          </w:p>
        </w:tc>
        <w:tc>
          <w:tcPr>
            <w:tcW w:w="804" w:type="dxa"/>
            <w:noWrap/>
            <w:hideMark/>
          </w:tcPr>
          <w:p w14:paraId="507FD1E4" w14:textId="77777777" w:rsidR="00A45782" w:rsidRPr="00995CA9" w:rsidRDefault="00A45782" w:rsidP="00267D64">
            <w:pPr>
              <w:spacing w:after="0"/>
              <w:jc w:val="right"/>
              <w:rPr>
                <w:rFonts w:cs="Calibri"/>
                <w:sz w:val="18"/>
                <w:szCs w:val="18"/>
                <w:lang w:eastAsia="zh-CN"/>
              </w:rPr>
            </w:pPr>
            <w:r w:rsidRPr="00995CA9">
              <w:rPr>
                <w:rFonts w:cs="Calibri"/>
                <w:sz w:val="18"/>
                <w:szCs w:val="18"/>
              </w:rPr>
              <w:t>7.22%</w:t>
            </w:r>
          </w:p>
        </w:tc>
        <w:tc>
          <w:tcPr>
            <w:tcW w:w="804" w:type="dxa"/>
            <w:noWrap/>
            <w:hideMark/>
          </w:tcPr>
          <w:p w14:paraId="52A3F38A" w14:textId="77777777" w:rsidR="00A45782" w:rsidRPr="00995CA9" w:rsidRDefault="00A45782" w:rsidP="00267D64">
            <w:pPr>
              <w:spacing w:after="0"/>
              <w:jc w:val="right"/>
              <w:rPr>
                <w:rFonts w:cs="Calibri"/>
                <w:sz w:val="18"/>
                <w:szCs w:val="18"/>
                <w:lang w:eastAsia="zh-CN"/>
              </w:rPr>
            </w:pPr>
            <w:r w:rsidRPr="00995CA9">
              <w:rPr>
                <w:rFonts w:cs="Calibri"/>
                <w:sz w:val="18"/>
                <w:szCs w:val="18"/>
              </w:rPr>
              <w:t>5.19%</w:t>
            </w:r>
          </w:p>
        </w:tc>
        <w:tc>
          <w:tcPr>
            <w:tcW w:w="804" w:type="dxa"/>
            <w:noWrap/>
            <w:hideMark/>
          </w:tcPr>
          <w:p w14:paraId="76C2DB8F" w14:textId="77777777" w:rsidR="00A45782" w:rsidRPr="00995CA9" w:rsidRDefault="00A45782" w:rsidP="00267D64">
            <w:pPr>
              <w:spacing w:after="0"/>
              <w:jc w:val="right"/>
              <w:rPr>
                <w:rFonts w:cs="Calibri"/>
                <w:sz w:val="18"/>
                <w:szCs w:val="18"/>
                <w:lang w:eastAsia="zh-CN"/>
              </w:rPr>
            </w:pPr>
            <w:r w:rsidRPr="00995CA9">
              <w:rPr>
                <w:rFonts w:cs="Calibri"/>
                <w:sz w:val="18"/>
                <w:szCs w:val="18"/>
              </w:rPr>
              <w:t>3.71%</w:t>
            </w:r>
          </w:p>
        </w:tc>
        <w:tc>
          <w:tcPr>
            <w:tcW w:w="804" w:type="dxa"/>
            <w:noWrap/>
            <w:hideMark/>
          </w:tcPr>
          <w:p w14:paraId="2C6DE267" w14:textId="77777777" w:rsidR="00A45782" w:rsidRPr="00995CA9" w:rsidRDefault="00A45782" w:rsidP="00267D64">
            <w:pPr>
              <w:spacing w:after="0"/>
              <w:jc w:val="right"/>
              <w:rPr>
                <w:rFonts w:cs="Calibri"/>
                <w:sz w:val="18"/>
                <w:szCs w:val="18"/>
                <w:lang w:eastAsia="zh-CN"/>
              </w:rPr>
            </w:pPr>
            <w:r w:rsidRPr="00995CA9">
              <w:rPr>
                <w:rFonts w:cs="Calibri"/>
                <w:sz w:val="18"/>
                <w:szCs w:val="18"/>
              </w:rPr>
              <w:t>2.64%</w:t>
            </w:r>
          </w:p>
        </w:tc>
      </w:tr>
    </w:tbl>
    <w:p w14:paraId="47033045" w14:textId="77777777" w:rsidR="00A45782" w:rsidRPr="00995CA9" w:rsidRDefault="00A45782" w:rsidP="00A45782">
      <w:pPr>
        <w:rPr>
          <w:rFonts w:cs="Calibri"/>
          <w:lang w:eastAsia="zh-CN"/>
        </w:rPr>
      </w:pPr>
      <w:r w:rsidRPr="00995CA9">
        <w:rPr>
          <w:rFonts w:cs="Calibri"/>
          <w:lang w:eastAsia="zh-CN"/>
        </w:rPr>
        <w:t>σε</w:t>
      </w:r>
    </w:p>
    <w:tbl>
      <w:tblPr>
        <w:tblStyle w:val="affc"/>
        <w:tblW w:w="0" w:type="auto"/>
        <w:jc w:val="right"/>
        <w:tblLook w:val="04A0" w:firstRow="1" w:lastRow="0" w:firstColumn="1" w:lastColumn="0" w:noHBand="0" w:noVBand="1"/>
      </w:tblPr>
      <w:tblGrid>
        <w:gridCol w:w="1067"/>
        <w:gridCol w:w="804"/>
        <w:gridCol w:w="804"/>
        <w:gridCol w:w="804"/>
        <w:gridCol w:w="804"/>
        <w:gridCol w:w="804"/>
        <w:gridCol w:w="804"/>
        <w:gridCol w:w="804"/>
        <w:gridCol w:w="804"/>
        <w:gridCol w:w="804"/>
      </w:tblGrid>
      <w:tr w:rsidR="00A45782" w:rsidRPr="00995CA9" w14:paraId="3CF1CFFB" w14:textId="77777777" w:rsidTr="00267D64">
        <w:trPr>
          <w:trHeight w:val="20"/>
          <w:jc w:val="right"/>
        </w:trPr>
        <w:tc>
          <w:tcPr>
            <w:tcW w:w="1243" w:type="dxa"/>
            <w:noWrap/>
            <w:vAlign w:val="center"/>
            <w:hideMark/>
          </w:tcPr>
          <w:p w14:paraId="605FA0C1" w14:textId="77777777" w:rsidR="00A45782" w:rsidRPr="00995CA9" w:rsidRDefault="00A45782" w:rsidP="00267D64">
            <w:pPr>
              <w:spacing w:after="0"/>
              <w:rPr>
                <w:rFonts w:cs="Calibri"/>
                <w:sz w:val="18"/>
                <w:szCs w:val="18"/>
                <w:lang w:val="el-GR" w:eastAsia="zh-CN"/>
              </w:rPr>
            </w:pPr>
          </w:p>
        </w:tc>
        <w:tc>
          <w:tcPr>
            <w:tcW w:w="925" w:type="dxa"/>
            <w:noWrap/>
            <w:vAlign w:val="center"/>
            <w:hideMark/>
          </w:tcPr>
          <w:p w14:paraId="4FA6F636"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2024 </w:t>
            </w:r>
          </w:p>
        </w:tc>
        <w:tc>
          <w:tcPr>
            <w:tcW w:w="925" w:type="dxa"/>
            <w:noWrap/>
            <w:vAlign w:val="center"/>
            <w:hideMark/>
          </w:tcPr>
          <w:p w14:paraId="5340573F"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2025 </w:t>
            </w:r>
          </w:p>
        </w:tc>
        <w:tc>
          <w:tcPr>
            <w:tcW w:w="924" w:type="dxa"/>
            <w:noWrap/>
            <w:vAlign w:val="center"/>
            <w:hideMark/>
          </w:tcPr>
          <w:p w14:paraId="665FFFB9"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2026 </w:t>
            </w:r>
          </w:p>
        </w:tc>
        <w:tc>
          <w:tcPr>
            <w:tcW w:w="924" w:type="dxa"/>
            <w:noWrap/>
            <w:vAlign w:val="center"/>
            <w:hideMark/>
          </w:tcPr>
          <w:p w14:paraId="0BE2555F"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2027 </w:t>
            </w:r>
          </w:p>
        </w:tc>
        <w:tc>
          <w:tcPr>
            <w:tcW w:w="924" w:type="dxa"/>
            <w:noWrap/>
            <w:vAlign w:val="center"/>
            <w:hideMark/>
          </w:tcPr>
          <w:p w14:paraId="04F1C5FA"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2028 </w:t>
            </w:r>
          </w:p>
        </w:tc>
        <w:tc>
          <w:tcPr>
            <w:tcW w:w="924" w:type="dxa"/>
            <w:noWrap/>
            <w:vAlign w:val="center"/>
            <w:hideMark/>
          </w:tcPr>
          <w:p w14:paraId="4A44BE98"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2029 </w:t>
            </w:r>
          </w:p>
        </w:tc>
        <w:tc>
          <w:tcPr>
            <w:tcW w:w="924" w:type="dxa"/>
            <w:noWrap/>
            <w:vAlign w:val="center"/>
            <w:hideMark/>
          </w:tcPr>
          <w:p w14:paraId="4A509E97"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2030 </w:t>
            </w:r>
          </w:p>
        </w:tc>
        <w:tc>
          <w:tcPr>
            <w:tcW w:w="924" w:type="dxa"/>
            <w:noWrap/>
            <w:vAlign w:val="center"/>
            <w:hideMark/>
          </w:tcPr>
          <w:p w14:paraId="11E0EABD"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2031 </w:t>
            </w:r>
          </w:p>
        </w:tc>
        <w:tc>
          <w:tcPr>
            <w:tcW w:w="924" w:type="dxa"/>
            <w:noWrap/>
            <w:vAlign w:val="center"/>
            <w:hideMark/>
          </w:tcPr>
          <w:p w14:paraId="7C9A0D01"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 xml:space="preserve">2032 </w:t>
            </w:r>
          </w:p>
        </w:tc>
      </w:tr>
      <w:tr w:rsidR="00A45782" w:rsidRPr="00995CA9" w14:paraId="100E1D53" w14:textId="77777777" w:rsidTr="00267D64">
        <w:trPr>
          <w:trHeight w:val="20"/>
          <w:jc w:val="right"/>
        </w:trPr>
        <w:tc>
          <w:tcPr>
            <w:tcW w:w="1243" w:type="dxa"/>
            <w:noWrap/>
            <w:vAlign w:val="center"/>
            <w:hideMark/>
          </w:tcPr>
          <w:p w14:paraId="23C4AA53"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3 Gbps</w:t>
            </w:r>
          </w:p>
        </w:tc>
        <w:tc>
          <w:tcPr>
            <w:tcW w:w="925" w:type="dxa"/>
            <w:noWrap/>
            <w:vAlign w:val="center"/>
            <w:hideMark/>
          </w:tcPr>
          <w:p w14:paraId="4AC6F955"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5" w:type="dxa"/>
            <w:noWrap/>
            <w:vAlign w:val="center"/>
            <w:hideMark/>
          </w:tcPr>
          <w:p w14:paraId="4E582126"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25FC7E88"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628EE51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1EF6D03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7D9D837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0.03%</w:t>
            </w:r>
          </w:p>
        </w:tc>
        <w:tc>
          <w:tcPr>
            <w:tcW w:w="924" w:type="dxa"/>
            <w:noWrap/>
            <w:vAlign w:val="center"/>
            <w:hideMark/>
          </w:tcPr>
          <w:p w14:paraId="1EC8AD98"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0.17%</w:t>
            </w:r>
          </w:p>
        </w:tc>
        <w:tc>
          <w:tcPr>
            <w:tcW w:w="924" w:type="dxa"/>
            <w:noWrap/>
            <w:vAlign w:val="center"/>
            <w:hideMark/>
          </w:tcPr>
          <w:p w14:paraId="13B85964"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0.73%</w:t>
            </w:r>
          </w:p>
        </w:tc>
        <w:tc>
          <w:tcPr>
            <w:tcW w:w="924" w:type="dxa"/>
            <w:noWrap/>
            <w:vAlign w:val="center"/>
            <w:hideMark/>
          </w:tcPr>
          <w:p w14:paraId="224A1B8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2.26%</w:t>
            </w:r>
          </w:p>
        </w:tc>
      </w:tr>
      <w:tr w:rsidR="00A45782" w:rsidRPr="00995CA9" w14:paraId="3682DD7E" w14:textId="77777777" w:rsidTr="00267D64">
        <w:trPr>
          <w:trHeight w:val="20"/>
          <w:jc w:val="right"/>
        </w:trPr>
        <w:tc>
          <w:tcPr>
            <w:tcW w:w="1243" w:type="dxa"/>
            <w:noWrap/>
            <w:vAlign w:val="center"/>
            <w:hideMark/>
          </w:tcPr>
          <w:p w14:paraId="0887BD7E"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1 Gbps</w:t>
            </w:r>
          </w:p>
        </w:tc>
        <w:tc>
          <w:tcPr>
            <w:tcW w:w="925" w:type="dxa"/>
            <w:noWrap/>
            <w:vAlign w:val="center"/>
            <w:hideMark/>
          </w:tcPr>
          <w:p w14:paraId="5A7D310F"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0.20%</w:t>
            </w:r>
          </w:p>
        </w:tc>
        <w:tc>
          <w:tcPr>
            <w:tcW w:w="925" w:type="dxa"/>
            <w:noWrap/>
            <w:vAlign w:val="center"/>
            <w:hideMark/>
          </w:tcPr>
          <w:p w14:paraId="0FD005B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0.65%</w:t>
            </w:r>
          </w:p>
        </w:tc>
        <w:tc>
          <w:tcPr>
            <w:tcW w:w="924" w:type="dxa"/>
            <w:noWrap/>
            <w:vAlign w:val="center"/>
            <w:hideMark/>
          </w:tcPr>
          <w:p w14:paraId="3A76E05E"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1.47%</w:t>
            </w:r>
          </w:p>
        </w:tc>
        <w:tc>
          <w:tcPr>
            <w:tcW w:w="924" w:type="dxa"/>
            <w:noWrap/>
            <w:vAlign w:val="center"/>
            <w:hideMark/>
          </w:tcPr>
          <w:p w14:paraId="7D8A4F29"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2.89%</w:t>
            </w:r>
          </w:p>
        </w:tc>
        <w:tc>
          <w:tcPr>
            <w:tcW w:w="924" w:type="dxa"/>
            <w:noWrap/>
            <w:vAlign w:val="center"/>
            <w:hideMark/>
          </w:tcPr>
          <w:p w14:paraId="3E0BD001"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5.11%</w:t>
            </w:r>
          </w:p>
        </w:tc>
        <w:tc>
          <w:tcPr>
            <w:tcW w:w="924" w:type="dxa"/>
            <w:noWrap/>
            <w:vAlign w:val="center"/>
            <w:hideMark/>
          </w:tcPr>
          <w:p w14:paraId="663796C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8.22%</w:t>
            </w:r>
          </w:p>
        </w:tc>
        <w:tc>
          <w:tcPr>
            <w:tcW w:w="924" w:type="dxa"/>
            <w:noWrap/>
            <w:vAlign w:val="center"/>
            <w:hideMark/>
          </w:tcPr>
          <w:p w14:paraId="7DA0E12E"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12.14%</w:t>
            </w:r>
          </w:p>
        </w:tc>
        <w:tc>
          <w:tcPr>
            <w:tcW w:w="924" w:type="dxa"/>
            <w:noWrap/>
            <w:vAlign w:val="center"/>
            <w:hideMark/>
          </w:tcPr>
          <w:p w14:paraId="1FEB9015"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16.51%</w:t>
            </w:r>
          </w:p>
        </w:tc>
        <w:tc>
          <w:tcPr>
            <w:tcW w:w="924" w:type="dxa"/>
            <w:noWrap/>
            <w:vAlign w:val="center"/>
            <w:hideMark/>
          </w:tcPr>
          <w:p w14:paraId="2B033E89"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20.61%</w:t>
            </w:r>
          </w:p>
        </w:tc>
      </w:tr>
      <w:tr w:rsidR="00A45782" w:rsidRPr="00995CA9" w14:paraId="5C1395E1" w14:textId="77777777" w:rsidTr="00267D64">
        <w:trPr>
          <w:trHeight w:val="20"/>
          <w:jc w:val="right"/>
        </w:trPr>
        <w:tc>
          <w:tcPr>
            <w:tcW w:w="1243" w:type="dxa"/>
            <w:noWrap/>
            <w:vAlign w:val="center"/>
            <w:hideMark/>
          </w:tcPr>
          <w:p w14:paraId="55780ECD"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500 Mbps</w:t>
            </w:r>
          </w:p>
        </w:tc>
        <w:tc>
          <w:tcPr>
            <w:tcW w:w="925" w:type="dxa"/>
            <w:noWrap/>
            <w:vAlign w:val="center"/>
            <w:hideMark/>
          </w:tcPr>
          <w:p w14:paraId="79DCBB1E"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0.61%</w:t>
            </w:r>
          </w:p>
        </w:tc>
        <w:tc>
          <w:tcPr>
            <w:tcW w:w="925" w:type="dxa"/>
            <w:noWrap/>
            <w:vAlign w:val="center"/>
            <w:hideMark/>
          </w:tcPr>
          <w:p w14:paraId="2403564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1.51%</w:t>
            </w:r>
          </w:p>
        </w:tc>
        <w:tc>
          <w:tcPr>
            <w:tcW w:w="924" w:type="dxa"/>
            <w:noWrap/>
            <w:vAlign w:val="center"/>
            <w:hideMark/>
          </w:tcPr>
          <w:p w14:paraId="2F11965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3.26%</w:t>
            </w:r>
          </w:p>
        </w:tc>
        <w:tc>
          <w:tcPr>
            <w:tcW w:w="924" w:type="dxa"/>
            <w:noWrap/>
            <w:vAlign w:val="center"/>
            <w:hideMark/>
          </w:tcPr>
          <w:p w14:paraId="50C087ED"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5.91%</w:t>
            </w:r>
          </w:p>
        </w:tc>
        <w:tc>
          <w:tcPr>
            <w:tcW w:w="924" w:type="dxa"/>
            <w:noWrap/>
            <w:vAlign w:val="center"/>
            <w:hideMark/>
          </w:tcPr>
          <w:p w14:paraId="052B7B86"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9.33%</w:t>
            </w:r>
          </w:p>
        </w:tc>
        <w:tc>
          <w:tcPr>
            <w:tcW w:w="924" w:type="dxa"/>
            <w:noWrap/>
            <w:vAlign w:val="center"/>
            <w:hideMark/>
          </w:tcPr>
          <w:p w14:paraId="702E70C9"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13.19%</w:t>
            </w:r>
          </w:p>
        </w:tc>
        <w:tc>
          <w:tcPr>
            <w:tcW w:w="924" w:type="dxa"/>
            <w:noWrap/>
            <w:vAlign w:val="center"/>
            <w:hideMark/>
          </w:tcPr>
          <w:p w14:paraId="40A9B63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17.03%</w:t>
            </w:r>
          </w:p>
        </w:tc>
        <w:tc>
          <w:tcPr>
            <w:tcW w:w="924" w:type="dxa"/>
            <w:noWrap/>
            <w:vAlign w:val="center"/>
            <w:hideMark/>
          </w:tcPr>
          <w:p w14:paraId="49BF7AA6"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20.43%</w:t>
            </w:r>
          </w:p>
        </w:tc>
        <w:tc>
          <w:tcPr>
            <w:tcW w:w="924" w:type="dxa"/>
            <w:noWrap/>
            <w:vAlign w:val="center"/>
            <w:hideMark/>
          </w:tcPr>
          <w:p w14:paraId="51D10E04"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23.10%</w:t>
            </w:r>
          </w:p>
        </w:tc>
      </w:tr>
      <w:tr w:rsidR="00A45782" w:rsidRPr="00995CA9" w14:paraId="6AD3CF4A" w14:textId="77777777" w:rsidTr="00267D64">
        <w:trPr>
          <w:trHeight w:val="20"/>
          <w:jc w:val="right"/>
        </w:trPr>
        <w:tc>
          <w:tcPr>
            <w:tcW w:w="1243" w:type="dxa"/>
            <w:noWrap/>
            <w:vAlign w:val="center"/>
            <w:hideMark/>
          </w:tcPr>
          <w:p w14:paraId="7669BE30"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300 Mbps</w:t>
            </w:r>
          </w:p>
        </w:tc>
        <w:tc>
          <w:tcPr>
            <w:tcW w:w="925" w:type="dxa"/>
            <w:noWrap/>
            <w:vAlign w:val="center"/>
            <w:hideMark/>
          </w:tcPr>
          <w:p w14:paraId="51B23564"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3.15%</w:t>
            </w:r>
          </w:p>
        </w:tc>
        <w:tc>
          <w:tcPr>
            <w:tcW w:w="925" w:type="dxa"/>
            <w:noWrap/>
            <w:vAlign w:val="center"/>
            <w:hideMark/>
          </w:tcPr>
          <w:p w14:paraId="3CB72435"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6.61%</w:t>
            </w:r>
          </w:p>
        </w:tc>
        <w:tc>
          <w:tcPr>
            <w:tcW w:w="924" w:type="dxa"/>
            <w:noWrap/>
            <w:vAlign w:val="center"/>
            <w:hideMark/>
          </w:tcPr>
          <w:p w14:paraId="58F4C7CA"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10.72%</w:t>
            </w:r>
          </w:p>
        </w:tc>
        <w:tc>
          <w:tcPr>
            <w:tcW w:w="924" w:type="dxa"/>
            <w:noWrap/>
            <w:vAlign w:val="center"/>
            <w:hideMark/>
          </w:tcPr>
          <w:p w14:paraId="41A1759C"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15.03%</w:t>
            </w:r>
          </w:p>
        </w:tc>
        <w:tc>
          <w:tcPr>
            <w:tcW w:w="924" w:type="dxa"/>
            <w:noWrap/>
            <w:vAlign w:val="center"/>
            <w:hideMark/>
          </w:tcPr>
          <w:p w14:paraId="6A29CAB8"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18.81%</w:t>
            </w:r>
          </w:p>
        </w:tc>
        <w:tc>
          <w:tcPr>
            <w:tcW w:w="924" w:type="dxa"/>
            <w:noWrap/>
            <w:vAlign w:val="center"/>
            <w:hideMark/>
          </w:tcPr>
          <w:p w14:paraId="6052E80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21.52%</w:t>
            </w:r>
          </w:p>
        </w:tc>
        <w:tc>
          <w:tcPr>
            <w:tcW w:w="924" w:type="dxa"/>
            <w:noWrap/>
            <w:vAlign w:val="center"/>
            <w:hideMark/>
          </w:tcPr>
          <w:p w14:paraId="679B7588"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22.93%</w:t>
            </w:r>
          </w:p>
        </w:tc>
        <w:tc>
          <w:tcPr>
            <w:tcW w:w="924" w:type="dxa"/>
            <w:noWrap/>
            <w:vAlign w:val="center"/>
            <w:hideMark/>
          </w:tcPr>
          <w:p w14:paraId="51F8D65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23.10%</w:t>
            </w:r>
          </w:p>
        </w:tc>
        <w:tc>
          <w:tcPr>
            <w:tcW w:w="924" w:type="dxa"/>
            <w:noWrap/>
            <w:vAlign w:val="center"/>
            <w:hideMark/>
          </w:tcPr>
          <w:p w14:paraId="5242E18D"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22.26%</w:t>
            </w:r>
          </w:p>
        </w:tc>
      </w:tr>
      <w:tr w:rsidR="00A45782" w:rsidRPr="00995CA9" w14:paraId="28F0FFE9" w14:textId="77777777" w:rsidTr="00267D64">
        <w:trPr>
          <w:trHeight w:val="20"/>
          <w:jc w:val="right"/>
        </w:trPr>
        <w:tc>
          <w:tcPr>
            <w:tcW w:w="1243" w:type="dxa"/>
            <w:noWrap/>
            <w:vAlign w:val="center"/>
            <w:hideMark/>
          </w:tcPr>
          <w:p w14:paraId="5AC42764"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200 Mbps</w:t>
            </w:r>
          </w:p>
        </w:tc>
        <w:tc>
          <w:tcPr>
            <w:tcW w:w="925" w:type="dxa"/>
            <w:noWrap/>
            <w:vAlign w:val="center"/>
            <w:hideMark/>
          </w:tcPr>
          <w:p w14:paraId="32281B8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6.20%</w:t>
            </w:r>
          </w:p>
        </w:tc>
        <w:tc>
          <w:tcPr>
            <w:tcW w:w="925" w:type="dxa"/>
            <w:noWrap/>
            <w:vAlign w:val="center"/>
            <w:hideMark/>
          </w:tcPr>
          <w:p w14:paraId="47B572C5"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9.61%</w:t>
            </w:r>
          </w:p>
        </w:tc>
        <w:tc>
          <w:tcPr>
            <w:tcW w:w="924" w:type="dxa"/>
            <w:noWrap/>
            <w:vAlign w:val="center"/>
            <w:hideMark/>
          </w:tcPr>
          <w:p w14:paraId="1700D02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13.08%</w:t>
            </w:r>
          </w:p>
        </w:tc>
        <w:tc>
          <w:tcPr>
            <w:tcW w:w="924" w:type="dxa"/>
            <w:noWrap/>
            <w:vAlign w:val="center"/>
            <w:hideMark/>
          </w:tcPr>
          <w:p w14:paraId="153E20D1"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15.65%</w:t>
            </w:r>
          </w:p>
        </w:tc>
        <w:tc>
          <w:tcPr>
            <w:tcW w:w="924" w:type="dxa"/>
            <w:noWrap/>
            <w:vAlign w:val="center"/>
            <w:hideMark/>
          </w:tcPr>
          <w:p w14:paraId="0B7DB1B1"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16.97%</w:t>
            </w:r>
          </w:p>
        </w:tc>
        <w:tc>
          <w:tcPr>
            <w:tcW w:w="924" w:type="dxa"/>
            <w:noWrap/>
            <w:vAlign w:val="center"/>
            <w:hideMark/>
          </w:tcPr>
          <w:p w14:paraId="70169CE1"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17.10%</w:t>
            </w:r>
          </w:p>
        </w:tc>
        <w:tc>
          <w:tcPr>
            <w:tcW w:w="924" w:type="dxa"/>
            <w:noWrap/>
            <w:vAlign w:val="center"/>
            <w:hideMark/>
          </w:tcPr>
          <w:p w14:paraId="2E8D4BD1"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16.26%</w:t>
            </w:r>
          </w:p>
        </w:tc>
        <w:tc>
          <w:tcPr>
            <w:tcW w:w="924" w:type="dxa"/>
            <w:noWrap/>
            <w:vAlign w:val="center"/>
            <w:hideMark/>
          </w:tcPr>
          <w:p w14:paraId="7DA24FF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14.81%</w:t>
            </w:r>
          </w:p>
        </w:tc>
        <w:tc>
          <w:tcPr>
            <w:tcW w:w="924" w:type="dxa"/>
            <w:noWrap/>
            <w:vAlign w:val="center"/>
            <w:hideMark/>
          </w:tcPr>
          <w:p w14:paraId="56E1A12C"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13.04%</w:t>
            </w:r>
          </w:p>
        </w:tc>
      </w:tr>
      <w:tr w:rsidR="00A45782" w:rsidRPr="00995CA9" w14:paraId="23F1C300" w14:textId="77777777" w:rsidTr="00267D64">
        <w:trPr>
          <w:trHeight w:val="20"/>
          <w:jc w:val="right"/>
        </w:trPr>
        <w:tc>
          <w:tcPr>
            <w:tcW w:w="1243" w:type="dxa"/>
            <w:noWrap/>
            <w:vAlign w:val="center"/>
            <w:hideMark/>
          </w:tcPr>
          <w:p w14:paraId="409648D7"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100 Mbps</w:t>
            </w:r>
          </w:p>
        </w:tc>
        <w:tc>
          <w:tcPr>
            <w:tcW w:w="925" w:type="dxa"/>
            <w:noWrap/>
            <w:vAlign w:val="center"/>
            <w:hideMark/>
          </w:tcPr>
          <w:p w14:paraId="6075269D"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31.97%</w:t>
            </w:r>
          </w:p>
        </w:tc>
        <w:tc>
          <w:tcPr>
            <w:tcW w:w="925" w:type="dxa"/>
            <w:noWrap/>
            <w:vAlign w:val="center"/>
            <w:hideMark/>
          </w:tcPr>
          <w:p w14:paraId="09572BF5"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33.13%</w:t>
            </w:r>
          </w:p>
        </w:tc>
        <w:tc>
          <w:tcPr>
            <w:tcW w:w="924" w:type="dxa"/>
            <w:noWrap/>
            <w:vAlign w:val="center"/>
            <w:hideMark/>
          </w:tcPr>
          <w:p w14:paraId="703DFE1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31.59%</w:t>
            </w:r>
          </w:p>
        </w:tc>
        <w:tc>
          <w:tcPr>
            <w:tcW w:w="924" w:type="dxa"/>
            <w:noWrap/>
            <w:vAlign w:val="center"/>
            <w:hideMark/>
          </w:tcPr>
          <w:p w14:paraId="15499904"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28.18%</w:t>
            </w:r>
          </w:p>
        </w:tc>
        <w:tc>
          <w:tcPr>
            <w:tcW w:w="924" w:type="dxa"/>
            <w:noWrap/>
            <w:vAlign w:val="center"/>
            <w:hideMark/>
          </w:tcPr>
          <w:p w14:paraId="437FEE38"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23.86%</w:t>
            </w:r>
          </w:p>
        </w:tc>
        <w:tc>
          <w:tcPr>
            <w:tcW w:w="924" w:type="dxa"/>
            <w:noWrap/>
            <w:vAlign w:val="center"/>
            <w:hideMark/>
          </w:tcPr>
          <w:p w14:paraId="1DE2A3ED"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19.40%</w:t>
            </w:r>
          </w:p>
        </w:tc>
        <w:tc>
          <w:tcPr>
            <w:tcW w:w="924" w:type="dxa"/>
            <w:noWrap/>
            <w:vAlign w:val="center"/>
            <w:hideMark/>
          </w:tcPr>
          <w:p w14:paraId="1AB77CD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15.28%</w:t>
            </w:r>
          </w:p>
        </w:tc>
        <w:tc>
          <w:tcPr>
            <w:tcW w:w="924" w:type="dxa"/>
            <w:noWrap/>
            <w:vAlign w:val="center"/>
            <w:hideMark/>
          </w:tcPr>
          <w:p w14:paraId="0C3BF681"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11.74%</w:t>
            </w:r>
          </w:p>
        </w:tc>
        <w:tc>
          <w:tcPr>
            <w:tcW w:w="924" w:type="dxa"/>
            <w:noWrap/>
            <w:vAlign w:val="center"/>
            <w:hideMark/>
          </w:tcPr>
          <w:p w14:paraId="736C7C84"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8.85%</w:t>
            </w:r>
          </w:p>
        </w:tc>
      </w:tr>
      <w:tr w:rsidR="00A45782" w:rsidRPr="00995CA9" w14:paraId="36F1895D" w14:textId="77777777" w:rsidTr="00267D64">
        <w:trPr>
          <w:trHeight w:val="20"/>
          <w:jc w:val="right"/>
        </w:trPr>
        <w:tc>
          <w:tcPr>
            <w:tcW w:w="1243" w:type="dxa"/>
            <w:noWrap/>
            <w:vAlign w:val="center"/>
            <w:hideMark/>
          </w:tcPr>
          <w:p w14:paraId="0CD291F9"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50 Mbps</w:t>
            </w:r>
          </w:p>
        </w:tc>
        <w:tc>
          <w:tcPr>
            <w:tcW w:w="925" w:type="dxa"/>
            <w:noWrap/>
            <w:vAlign w:val="center"/>
            <w:hideMark/>
          </w:tcPr>
          <w:p w14:paraId="0536AF1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27.17%</w:t>
            </w:r>
          </w:p>
        </w:tc>
        <w:tc>
          <w:tcPr>
            <w:tcW w:w="925" w:type="dxa"/>
            <w:noWrap/>
            <w:vAlign w:val="center"/>
            <w:hideMark/>
          </w:tcPr>
          <w:p w14:paraId="1DE6B5B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23.64%</w:t>
            </w:r>
          </w:p>
        </w:tc>
        <w:tc>
          <w:tcPr>
            <w:tcW w:w="924" w:type="dxa"/>
            <w:noWrap/>
            <w:vAlign w:val="center"/>
            <w:hideMark/>
          </w:tcPr>
          <w:p w14:paraId="36D69443"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19.92%</w:t>
            </w:r>
          </w:p>
        </w:tc>
        <w:tc>
          <w:tcPr>
            <w:tcW w:w="924" w:type="dxa"/>
            <w:noWrap/>
            <w:vAlign w:val="center"/>
            <w:hideMark/>
          </w:tcPr>
          <w:p w14:paraId="6102933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16.98%</w:t>
            </w:r>
          </w:p>
        </w:tc>
        <w:tc>
          <w:tcPr>
            <w:tcW w:w="924" w:type="dxa"/>
            <w:noWrap/>
            <w:vAlign w:val="center"/>
            <w:hideMark/>
          </w:tcPr>
          <w:p w14:paraId="3AD5E298"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13.76%</w:t>
            </w:r>
          </w:p>
        </w:tc>
        <w:tc>
          <w:tcPr>
            <w:tcW w:w="924" w:type="dxa"/>
            <w:noWrap/>
            <w:vAlign w:val="center"/>
            <w:hideMark/>
          </w:tcPr>
          <w:p w14:paraId="3A62BD9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10.98%</w:t>
            </w:r>
          </w:p>
        </w:tc>
        <w:tc>
          <w:tcPr>
            <w:tcW w:w="924" w:type="dxa"/>
            <w:noWrap/>
            <w:vAlign w:val="center"/>
            <w:hideMark/>
          </w:tcPr>
          <w:p w14:paraId="7910BBB9"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8.67%</w:t>
            </w:r>
          </w:p>
        </w:tc>
        <w:tc>
          <w:tcPr>
            <w:tcW w:w="924" w:type="dxa"/>
            <w:noWrap/>
            <w:vAlign w:val="center"/>
            <w:hideMark/>
          </w:tcPr>
          <w:p w14:paraId="11FE8EF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6.79%</w:t>
            </w:r>
          </w:p>
        </w:tc>
        <w:tc>
          <w:tcPr>
            <w:tcW w:w="924" w:type="dxa"/>
            <w:noWrap/>
            <w:vAlign w:val="center"/>
            <w:hideMark/>
          </w:tcPr>
          <w:p w14:paraId="6DBE41DC"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5.27%</w:t>
            </w:r>
          </w:p>
        </w:tc>
      </w:tr>
      <w:tr w:rsidR="00A45782" w:rsidRPr="00995CA9" w14:paraId="40A31FC6" w14:textId="77777777" w:rsidTr="00267D64">
        <w:trPr>
          <w:trHeight w:val="20"/>
          <w:jc w:val="right"/>
        </w:trPr>
        <w:tc>
          <w:tcPr>
            <w:tcW w:w="1243" w:type="dxa"/>
            <w:noWrap/>
            <w:vAlign w:val="center"/>
            <w:hideMark/>
          </w:tcPr>
          <w:p w14:paraId="6B2F72C0"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30 Mbps</w:t>
            </w:r>
          </w:p>
        </w:tc>
        <w:tc>
          <w:tcPr>
            <w:tcW w:w="925" w:type="dxa"/>
            <w:noWrap/>
            <w:vAlign w:val="center"/>
            <w:hideMark/>
          </w:tcPr>
          <w:p w14:paraId="165211E9"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0.75%</w:t>
            </w:r>
          </w:p>
        </w:tc>
        <w:tc>
          <w:tcPr>
            <w:tcW w:w="925" w:type="dxa"/>
            <w:noWrap/>
            <w:vAlign w:val="center"/>
            <w:hideMark/>
          </w:tcPr>
          <w:p w14:paraId="6585C952"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0.69%</w:t>
            </w:r>
          </w:p>
        </w:tc>
        <w:tc>
          <w:tcPr>
            <w:tcW w:w="924" w:type="dxa"/>
            <w:noWrap/>
            <w:vAlign w:val="center"/>
            <w:hideMark/>
          </w:tcPr>
          <w:p w14:paraId="58893909"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0.65%</w:t>
            </w:r>
          </w:p>
        </w:tc>
        <w:tc>
          <w:tcPr>
            <w:tcW w:w="924" w:type="dxa"/>
            <w:noWrap/>
            <w:vAlign w:val="center"/>
            <w:hideMark/>
          </w:tcPr>
          <w:p w14:paraId="235DFDD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67DFE656"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13946B2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3FDF7EF3"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7C160A90"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c>
          <w:tcPr>
            <w:tcW w:w="924" w:type="dxa"/>
            <w:noWrap/>
            <w:vAlign w:val="center"/>
            <w:hideMark/>
          </w:tcPr>
          <w:p w14:paraId="74A031C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0.00%</w:t>
            </w:r>
          </w:p>
        </w:tc>
      </w:tr>
      <w:tr w:rsidR="00A45782" w:rsidRPr="00995CA9" w14:paraId="7D59349C" w14:textId="77777777" w:rsidTr="00267D64">
        <w:trPr>
          <w:trHeight w:val="20"/>
          <w:jc w:val="right"/>
        </w:trPr>
        <w:tc>
          <w:tcPr>
            <w:tcW w:w="1243" w:type="dxa"/>
            <w:noWrap/>
            <w:vAlign w:val="center"/>
            <w:hideMark/>
          </w:tcPr>
          <w:p w14:paraId="4D06BF7A" w14:textId="77777777" w:rsidR="00A45782" w:rsidRPr="00995CA9" w:rsidRDefault="00A45782" w:rsidP="00267D64">
            <w:pPr>
              <w:spacing w:after="0"/>
              <w:rPr>
                <w:rFonts w:cs="Calibri"/>
                <w:b/>
                <w:bCs/>
                <w:sz w:val="18"/>
                <w:szCs w:val="18"/>
                <w:lang w:eastAsia="zh-CN"/>
              </w:rPr>
            </w:pPr>
            <w:r w:rsidRPr="00995CA9">
              <w:rPr>
                <w:rFonts w:cs="Calibri"/>
                <w:b/>
                <w:bCs/>
                <w:sz w:val="18"/>
                <w:szCs w:val="18"/>
                <w:lang w:eastAsia="zh-CN"/>
              </w:rPr>
              <w:t>24 Mbps</w:t>
            </w:r>
          </w:p>
        </w:tc>
        <w:tc>
          <w:tcPr>
            <w:tcW w:w="925" w:type="dxa"/>
            <w:noWrap/>
            <w:vAlign w:val="center"/>
            <w:hideMark/>
          </w:tcPr>
          <w:p w14:paraId="16EC8F4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29.95%</w:t>
            </w:r>
          </w:p>
        </w:tc>
        <w:tc>
          <w:tcPr>
            <w:tcW w:w="925" w:type="dxa"/>
            <w:noWrap/>
            <w:vAlign w:val="center"/>
            <w:hideMark/>
          </w:tcPr>
          <w:p w14:paraId="0C41561C"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24.15%</w:t>
            </w:r>
          </w:p>
        </w:tc>
        <w:tc>
          <w:tcPr>
            <w:tcW w:w="924" w:type="dxa"/>
            <w:noWrap/>
            <w:vAlign w:val="center"/>
            <w:hideMark/>
          </w:tcPr>
          <w:p w14:paraId="4191364E"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19.32%</w:t>
            </w:r>
          </w:p>
        </w:tc>
        <w:tc>
          <w:tcPr>
            <w:tcW w:w="924" w:type="dxa"/>
            <w:noWrap/>
            <w:vAlign w:val="center"/>
            <w:hideMark/>
          </w:tcPr>
          <w:p w14:paraId="7ADD28C5"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15.36%</w:t>
            </w:r>
          </w:p>
        </w:tc>
        <w:tc>
          <w:tcPr>
            <w:tcW w:w="924" w:type="dxa"/>
            <w:noWrap/>
            <w:vAlign w:val="center"/>
            <w:hideMark/>
          </w:tcPr>
          <w:p w14:paraId="117216FD"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12.15%</w:t>
            </w:r>
          </w:p>
        </w:tc>
        <w:tc>
          <w:tcPr>
            <w:tcW w:w="924" w:type="dxa"/>
            <w:noWrap/>
            <w:vAlign w:val="center"/>
            <w:hideMark/>
          </w:tcPr>
          <w:p w14:paraId="60E8A07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9.57%</w:t>
            </w:r>
          </w:p>
        </w:tc>
        <w:tc>
          <w:tcPr>
            <w:tcW w:w="924" w:type="dxa"/>
            <w:noWrap/>
            <w:vAlign w:val="center"/>
            <w:hideMark/>
          </w:tcPr>
          <w:p w14:paraId="57616DD7"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7.52%</w:t>
            </w:r>
          </w:p>
        </w:tc>
        <w:tc>
          <w:tcPr>
            <w:tcW w:w="924" w:type="dxa"/>
            <w:noWrap/>
            <w:vAlign w:val="center"/>
            <w:hideMark/>
          </w:tcPr>
          <w:p w14:paraId="4FBFC52B"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5.89%</w:t>
            </w:r>
          </w:p>
        </w:tc>
        <w:tc>
          <w:tcPr>
            <w:tcW w:w="924" w:type="dxa"/>
            <w:noWrap/>
            <w:vAlign w:val="center"/>
            <w:hideMark/>
          </w:tcPr>
          <w:p w14:paraId="0AFBEA53" w14:textId="77777777" w:rsidR="00A45782" w:rsidRPr="00995CA9" w:rsidRDefault="00A45782" w:rsidP="00267D64">
            <w:pPr>
              <w:spacing w:after="0"/>
              <w:jc w:val="right"/>
              <w:rPr>
                <w:rFonts w:eastAsiaTheme="minorEastAsia" w:cs="Calibri"/>
                <w:b/>
                <w:bCs/>
                <w:color w:val="0070C0"/>
                <w:sz w:val="18"/>
                <w:szCs w:val="18"/>
                <w:lang w:val="en-GB"/>
              </w:rPr>
            </w:pPr>
            <w:r w:rsidRPr="00995CA9">
              <w:rPr>
                <w:rFonts w:eastAsiaTheme="minorEastAsia" w:cs="Calibri"/>
                <w:b/>
                <w:bCs/>
                <w:color w:val="0070C0"/>
                <w:sz w:val="18"/>
                <w:szCs w:val="18"/>
                <w:lang w:val="en-GB"/>
              </w:rPr>
              <w:t>4.61%</w:t>
            </w:r>
          </w:p>
        </w:tc>
      </w:tr>
    </w:tbl>
    <w:p w14:paraId="6244494B" w14:textId="77777777" w:rsidR="00A45782" w:rsidRDefault="00A45782" w:rsidP="00A45782">
      <w:pPr>
        <w:rPr>
          <w:lang w:eastAsia="zh-CN"/>
        </w:rPr>
      </w:pPr>
    </w:p>
    <w:p w14:paraId="70BCAF90"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34" w:name="_Toc220926510"/>
      <w:bookmarkStart w:id="35" w:name="_Toc220991224"/>
      <w:r>
        <w:rPr>
          <w:lang w:val="el-GR"/>
        </w:rPr>
        <w:t>Επικαιροποίηση ζήτησης ανά ταχύτητα</w:t>
      </w:r>
      <w:r w:rsidRPr="00AC256C">
        <w:rPr>
          <w:lang w:val="el-GR"/>
        </w:rPr>
        <w:t xml:space="preserve"> </w:t>
      </w:r>
      <w:r>
        <w:rPr>
          <w:lang w:val="en-US"/>
        </w:rPr>
        <w:t>FTTC</w:t>
      </w:r>
      <w:bookmarkEnd w:id="34"/>
      <w:bookmarkEnd w:id="35"/>
    </w:p>
    <w:p w14:paraId="11A8280B" w14:textId="77777777" w:rsidR="00A45782" w:rsidRDefault="00A45782" w:rsidP="00A45782">
      <w:pPr>
        <w:rPr>
          <w:lang w:eastAsia="zh-CN"/>
        </w:rPr>
      </w:pPr>
      <w:r>
        <w:rPr>
          <w:lang w:eastAsia="zh-CN"/>
        </w:rPr>
        <w:t>Επικαιροποιήθηκε η ζήτηση ανά ταχύτητα των</w:t>
      </w:r>
      <w:r w:rsidRPr="00AC256C">
        <w:rPr>
          <w:lang w:eastAsia="zh-CN"/>
        </w:rPr>
        <w:t xml:space="preserve"> </w:t>
      </w:r>
      <w:r>
        <w:rPr>
          <w:lang w:val="en-US" w:eastAsia="zh-CN"/>
        </w:rPr>
        <w:t>FTTC</w:t>
      </w:r>
      <w:r>
        <w:rPr>
          <w:lang w:eastAsia="zh-CN"/>
        </w:rPr>
        <w:t xml:space="preserve"> συνδρομητών, βάσει των νεότερων στοιχείων της ΕΕΤΤ </w:t>
      </w:r>
      <w:r w:rsidRPr="0002122C">
        <w:rPr>
          <w:rFonts w:asciiTheme="minorHAnsi" w:hAnsiTheme="minorHAnsi" w:cstheme="minorHAnsi"/>
        </w:rPr>
        <w:t>(αρχείο «</w:t>
      </w:r>
      <w:r>
        <w:rPr>
          <w:rFonts w:asciiTheme="minorHAnsi" w:hAnsiTheme="minorHAnsi" w:cstheme="minorHAnsi"/>
          <w:b/>
        </w:rPr>
        <w:t>NGA</w:t>
      </w:r>
      <w:r w:rsidRPr="00725962">
        <w:rPr>
          <w:rFonts w:asciiTheme="minorHAnsi" w:hAnsiTheme="minorHAnsi" w:cstheme="minorHAnsi"/>
          <w:b/>
        </w:rPr>
        <w:t xml:space="preserve"> </w:t>
      </w:r>
      <w:r w:rsidRPr="00725962">
        <w:rPr>
          <w:rFonts w:asciiTheme="minorHAnsi" w:hAnsiTheme="minorHAnsi" w:cstheme="minorHAnsi"/>
          <w:b/>
          <w:lang w:val="en-US"/>
        </w:rPr>
        <w:t>Model</w:t>
      </w:r>
      <w:r w:rsidRPr="00725962">
        <w:rPr>
          <w:rFonts w:asciiTheme="minorHAnsi" w:hAnsiTheme="minorHAnsi" w:cstheme="minorHAnsi"/>
          <w:b/>
        </w:rPr>
        <w:t xml:space="preserve"> </w:t>
      </w:r>
      <w:r w:rsidRPr="009548D6">
        <w:rPr>
          <w:rFonts w:asciiTheme="minorHAnsi" w:hAnsiTheme="minorHAnsi" w:cstheme="minorHAnsi"/>
          <w:b/>
        </w:rPr>
        <w:t>2</w:t>
      </w:r>
      <w:r>
        <w:rPr>
          <w:rFonts w:asciiTheme="minorHAnsi" w:hAnsiTheme="minorHAnsi" w:cstheme="minorHAnsi"/>
          <w:b/>
        </w:rPr>
        <w:t>025</w:t>
      </w:r>
      <w:r w:rsidRPr="0002122C">
        <w:rPr>
          <w:rFonts w:asciiTheme="minorHAnsi" w:hAnsiTheme="minorHAnsi" w:cstheme="minorHAnsi"/>
        </w:rPr>
        <w:t xml:space="preserve">», φύλλο </w:t>
      </w:r>
      <w:r w:rsidRPr="00A4096B">
        <w:rPr>
          <w:rFonts w:asciiTheme="minorHAnsi" w:hAnsiTheme="minorHAnsi" w:cstheme="minorHAnsi"/>
          <w:b/>
        </w:rPr>
        <w:t>{</w:t>
      </w:r>
      <w:r w:rsidRPr="005871AC">
        <w:rPr>
          <w:rFonts w:asciiTheme="minorHAnsi" w:hAnsiTheme="minorHAnsi" w:cstheme="minorHAnsi"/>
          <w:b/>
        </w:rPr>
        <w:t>Market_Demand</w:t>
      </w:r>
      <w:r w:rsidRPr="00A4096B">
        <w:rPr>
          <w:rFonts w:asciiTheme="minorHAnsi" w:hAnsiTheme="minorHAnsi" w:cstheme="minorHAnsi"/>
          <w:b/>
        </w:rPr>
        <w:t>}</w:t>
      </w:r>
      <w:r>
        <w:rPr>
          <w:rFonts w:asciiTheme="minorHAnsi" w:hAnsiTheme="minorHAnsi" w:cstheme="minorHAnsi"/>
          <w:b/>
        </w:rPr>
        <w:t xml:space="preserve">, </w:t>
      </w:r>
      <w:r w:rsidRPr="005871AC">
        <w:rPr>
          <w:rFonts w:asciiTheme="minorHAnsi" w:hAnsiTheme="minorHAnsi" w:cstheme="minorHAnsi"/>
          <w:bCs/>
        </w:rPr>
        <w:t xml:space="preserve">γραμμές </w:t>
      </w:r>
      <w:r w:rsidRPr="00AC256C">
        <w:rPr>
          <w:rFonts w:asciiTheme="minorHAnsi" w:hAnsiTheme="minorHAnsi" w:cstheme="minorHAnsi"/>
          <w:bCs/>
        </w:rPr>
        <w:t>31</w:t>
      </w:r>
      <w:r w:rsidRPr="005871AC">
        <w:rPr>
          <w:rFonts w:asciiTheme="minorHAnsi" w:hAnsiTheme="minorHAnsi" w:cstheme="minorHAnsi"/>
          <w:bCs/>
        </w:rPr>
        <w:t xml:space="preserve"> έως </w:t>
      </w:r>
      <w:r w:rsidRPr="00AC256C">
        <w:rPr>
          <w:rFonts w:asciiTheme="minorHAnsi" w:hAnsiTheme="minorHAnsi" w:cstheme="minorHAnsi"/>
          <w:bCs/>
        </w:rPr>
        <w:t>35</w:t>
      </w:r>
      <w:r w:rsidRPr="0002122C">
        <w:rPr>
          <w:rFonts w:asciiTheme="minorHAnsi" w:hAnsiTheme="minorHAnsi" w:cstheme="minorHAnsi"/>
        </w:rPr>
        <w:t>)</w:t>
      </w:r>
      <w:r>
        <w:rPr>
          <w:lang w:eastAsia="zh-CN"/>
        </w:rPr>
        <w:t>.</w:t>
      </w:r>
    </w:p>
    <w:p w14:paraId="7B14E3DE" w14:textId="77777777" w:rsidR="00A45782" w:rsidRDefault="00A45782" w:rsidP="00A45782">
      <w:pPr>
        <w:rPr>
          <w:lang w:eastAsia="zh-CN"/>
        </w:rPr>
      </w:pPr>
      <w:r>
        <w:rPr>
          <w:lang w:eastAsia="zh-CN"/>
        </w:rPr>
        <w:t>Η ζήτηση των ετών 2025 έως 2032 τροποποιήθηκε από</w:t>
      </w:r>
    </w:p>
    <w:tbl>
      <w:tblPr>
        <w:tblStyle w:val="affc"/>
        <w:tblW w:w="0" w:type="auto"/>
        <w:jc w:val="right"/>
        <w:tblLook w:val="04A0" w:firstRow="1" w:lastRow="0" w:firstColumn="1" w:lastColumn="0" w:noHBand="0" w:noVBand="1"/>
      </w:tblPr>
      <w:tblGrid>
        <w:gridCol w:w="1191"/>
        <w:gridCol w:w="889"/>
        <w:gridCol w:w="889"/>
        <w:gridCol w:w="889"/>
        <w:gridCol w:w="889"/>
        <w:gridCol w:w="889"/>
        <w:gridCol w:w="889"/>
        <w:gridCol w:w="889"/>
        <w:gridCol w:w="889"/>
      </w:tblGrid>
      <w:tr w:rsidR="00A45782" w:rsidRPr="005871AC" w14:paraId="02B3965E" w14:textId="77777777" w:rsidTr="00267D64">
        <w:trPr>
          <w:trHeight w:val="20"/>
          <w:jc w:val="right"/>
        </w:trPr>
        <w:tc>
          <w:tcPr>
            <w:tcW w:w="1243" w:type="dxa"/>
            <w:noWrap/>
            <w:vAlign w:val="center"/>
            <w:hideMark/>
          </w:tcPr>
          <w:p w14:paraId="6B76AC7D" w14:textId="77777777" w:rsidR="00A45782" w:rsidRPr="005871AC" w:rsidRDefault="00A45782" w:rsidP="00267D64">
            <w:pPr>
              <w:spacing w:after="0"/>
              <w:rPr>
                <w:sz w:val="18"/>
                <w:szCs w:val="18"/>
                <w:lang w:val="el-GR" w:eastAsia="zh-CN"/>
              </w:rPr>
            </w:pPr>
          </w:p>
        </w:tc>
        <w:tc>
          <w:tcPr>
            <w:tcW w:w="925" w:type="dxa"/>
            <w:noWrap/>
            <w:vAlign w:val="center"/>
            <w:hideMark/>
          </w:tcPr>
          <w:p w14:paraId="42C42687"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2025 </w:t>
            </w:r>
          </w:p>
        </w:tc>
        <w:tc>
          <w:tcPr>
            <w:tcW w:w="924" w:type="dxa"/>
            <w:noWrap/>
            <w:vAlign w:val="center"/>
            <w:hideMark/>
          </w:tcPr>
          <w:p w14:paraId="7A06F144"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2026 </w:t>
            </w:r>
          </w:p>
        </w:tc>
        <w:tc>
          <w:tcPr>
            <w:tcW w:w="924" w:type="dxa"/>
            <w:noWrap/>
            <w:vAlign w:val="center"/>
            <w:hideMark/>
          </w:tcPr>
          <w:p w14:paraId="7762B0F1"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2027 </w:t>
            </w:r>
          </w:p>
        </w:tc>
        <w:tc>
          <w:tcPr>
            <w:tcW w:w="924" w:type="dxa"/>
            <w:noWrap/>
            <w:vAlign w:val="center"/>
            <w:hideMark/>
          </w:tcPr>
          <w:p w14:paraId="202AF57B"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2028 </w:t>
            </w:r>
          </w:p>
        </w:tc>
        <w:tc>
          <w:tcPr>
            <w:tcW w:w="924" w:type="dxa"/>
            <w:noWrap/>
            <w:vAlign w:val="center"/>
            <w:hideMark/>
          </w:tcPr>
          <w:p w14:paraId="2B1820C3"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2029 </w:t>
            </w:r>
          </w:p>
        </w:tc>
        <w:tc>
          <w:tcPr>
            <w:tcW w:w="924" w:type="dxa"/>
            <w:noWrap/>
            <w:vAlign w:val="center"/>
            <w:hideMark/>
          </w:tcPr>
          <w:p w14:paraId="57ADB1B4"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2030 </w:t>
            </w:r>
          </w:p>
        </w:tc>
        <w:tc>
          <w:tcPr>
            <w:tcW w:w="924" w:type="dxa"/>
            <w:noWrap/>
            <w:vAlign w:val="center"/>
            <w:hideMark/>
          </w:tcPr>
          <w:p w14:paraId="3D873091"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2031 </w:t>
            </w:r>
          </w:p>
        </w:tc>
        <w:tc>
          <w:tcPr>
            <w:tcW w:w="924" w:type="dxa"/>
            <w:noWrap/>
            <w:vAlign w:val="center"/>
            <w:hideMark/>
          </w:tcPr>
          <w:p w14:paraId="065EECEB" w14:textId="77777777" w:rsidR="00A45782" w:rsidRPr="005871AC" w:rsidRDefault="00A45782" w:rsidP="00267D64">
            <w:pPr>
              <w:spacing w:after="0"/>
              <w:rPr>
                <w:b/>
                <w:bCs/>
                <w:sz w:val="18"/>
                <w:szCs w:val="18"/>
                <w:lang w:eastAsia="zh-CN"/>
              </w:rPr>
            </w:pPr>
            <w:r w:rsidRPr="005871AC">
              <w:rPr>
                <w:b/>
                <w:bCs/>
                <w:sz w:val="18"/>
                <w:szCs w:val="18"/>
                <w:lang w:eastAsia="zh-CN"/>
              </w:rPr>
              <w:t xml:space="preserve">2032 </w:t>
            </w:r>
          </w:p>
        </w:tc>
      </w:tr>
      <w:tr w:rsidR="00A45782" w:rsidRPr="005871AC" w14:paraId="033696E3" w14:textId="77777777" w:rsidTr="00267D64">
        <w:trPr>
          <w:trHeight w:val="20"/>
          <w:jc w:val="right"/>
        </w:trPr>
        <w:tc>
          <w:tcPr>
            <w:tcW w:w="1243" w:type="dxa"/>
            <w:noWrap/>
            <w:vAlign w:val="center"/>
            <w:hideMark/>
          </w:tcPr>
          <w:p w14:paraId="3E9C40F5" w14:textId="77777777" w:rsidR="00A45782" w:rsidRPr="005871AC" w:rsidRDefault="00A45782" w:rsidP="00267D64">
            <w:pPr>
              <w:spacing w:after="0"/>
              <w:rPr>
                <w:b/>
                <w:bCs/>
                <w:sz w:val="18"/>
                <w:szCs w:val="18"/>
                <w:lang w:eastAsia="zh-CN"/>
              </w:rPr>
            </w:pPr>
            <w:r w:rsidRPr="005871AC">
              <w:rPr>
                <w:b/>
                <w:bCs/>
                <w:sz w:val="18"/>
                <w:szCs w:val="18"/>
                <w:lang w:eastAsia="zh-CN"/>
              </w:rPr>
              <w:t>200 Mbps</w:t>
            </w:r>
          </w:p>
        </w:tc>
        <w:tc>
          <w:tcPr>
            <w:tcW w:w="925" w:type="dxa"/>
            <w:noWrap/>
            <w:hideMark/>
          </w:tcPr>
          <w:p w14:paraId="0B74C250" w14:textId="77777777" w:rsidR="00A45782" w:rsidRPr="00AC256C" w:rsidRDefault="00A45782" w:rsidP="00267D64">
            <w:pPr>
              <w:spacing w:after="0"/>
              <w:jc w:val="right"/>
              <w:rPr>
                <w:sz w:val="18"/>
                <w:szCs w:val="18"/>
                <w:lang w:eastAsia="zh-CN"/>
              </w:rPr>
            </w:pPr>
            <w:r w:rsidRPr="00AC256C">
              <w:rPr>
                <w:sz w:val="18"/>
                <w:szCs w:val="18"/>
              </w:rPr>
              <w:t>3.46%</w:t>
            </w:r>
          </w:p>
        </w:tc>
        <w:tc>
          <w:tcPr>
            <w:tcW w:w="924" w:type="dxa"/>
            <w:noWrap/>
            <w:hideMark/>
          </w:tcPr>
          <w:p w14:paraId="194F303C" w14:textId="77777777" w:rsidR="00A45782" w:rsidRPr="00AC256C" w:rsidRDefault="00A45782" w:rsidP="00267D64">
            <w:pPr>
              <w:spacing w:after="0"/>
              <w:jc w:val="right"/>
              <w:rPr>
                <w:sz w:val="18"/>
                <w:szCs w:val="18"/>
                <w:lang w:eastAsia="zh-CN"/>
              </w:rPr>
            </w:pPr>
            <w:r w:rsidRPr="00AC256C">
              <w:rPr>
                <w:sz w:val="18"/>
                <w:szCs w:val="18"/>
              </w:rPr>
              <w:t>4.81%</w:t>
            </w:r>
          </w:p>
        </w:tc>
        <w:tc>
          <w:tcPr>
            <w:tcW w:w="924" w:type="dxa"/>
            <w:noWrap/>
            <w:hideMark/>
          </w:tcPr>
          <w:p w14:paraId="0DFA37FB" w14:textId="77777777" w:rsidR="00A45782" w:rsidRPr="00AC256C" w:rsidRDefault="00A45782" w:rsidP="00267D64">
            <w:pPr>
              <w:spacing w:after="0"/>
              <w:jc w:val="right"/>
              <w:rPr>
                <w:sz w:val="18"/>
                <w:szCs w:val="18"/>
                <w:lang w:eastAsia="zh-CN"/>
              </w:rPr>
            </w:pPr>
            <w:r w:rsidRPr="00AC256C">
              <w:rPr>
                <w:sz w:val="18"/>
                <w:szCs w:val="18"/>
              </w:rPr>
              <w:t>8.99%</w:t>
            </w:r>
          </w:p>
        </w:tc>
        <w:tc>
          <w:tcPr>
            <w:tcW w:w="924" w:type="dxa"/>
            <w:noWrap/>
            <w:hideMark/>
          </w:tcPr>
          <w:p w14:paraId="534244EA" w14:textId="77777777" w:rsidR="00A45782" w:rsidRPr="00AC256C" w:rsidRDefault="00A45782" w:rsidP="00267D64">
            <w:pPr>
              <w:spacing w:after="0"/>
              <w:jc w:val="right"/>
              <w:rPr>
                <w:sz w:val="18"/>
                <w:szCs w:val="18"/>
                <w:lang w:eastAsia="zh-CN"/>
              </w:rPr>
            </w:pPr>
            <w:r w:rsidRPr="00AC256C">
              <w:rPr>
                <w:sz w:val="18"/>
                <w:szCs w:val="18"/>
              </w:rPr>
              <w:t>16.92%</w:t>
            </w:r>
          </w:p>
        </w:tc>
        <w:tc>
          <w:tcPr>
            <w:tcW w:w="924" w:type="dxa"/>
            <w:noWrap/>
            <w:hideMark/>
          </w:tcPr>
          <w:p w14:paraId="305AAFB5" w14:textId="77777777" w:rsidR="00A45782" w:rsidRPr="00AC256C" w:rsidRDefault="00A45782" w:rsidP="00267D64">
            <w:pPr>
              <w:spacing w:after="0"/>
              <w:jc w:val="right"/>
              <w:rPr>
                <w:sz w:val="18"/>
                <w:szCs w:val="18"/>
                <w:lang w:eastAsia="zh-CN"/>
              </w:rPr>
            </w:pPr>
            <w:r w:rsidRPr="00AC256C">
              <w:rPr>
                <w:sz w:val="18"/>
                <w:szCs w:val="18"/>
              </w:rPr>
              <w:t>27.44%</w:t>
            </w:r>
          </w:p>
        </w:tc>
        <w:tc>
          <w:tcPr>
            <w:tcW w:w="924" w:type="dxa"/>
            <w:noWrap/>
            <w:hideMark/>
          </w:tcPr>
          <w:p w14:paraId="22137F68" w14:textId="77777777" w:rsidR="00A45782" w:rsidRPr="00AC256C" w:rsidRDefault="00A45782" w:rsidP="00267D64">
            <w:pPr>
              <w:spacing w:after="0"/>
              <w:jc w:val="right"/>
              <w:rPr>
                <w:sz w:val="18"/>
                <w:szCs w:val="18"/>
                <w:lang w:eastAsia="zh-CN"/>
              </w:rPr>
            </w:pPr>
            <w:r w:rsidRPr="00AC256C">
              <w:rPr>
                <w:sz w:val="18"/>
                <w:szCs w:val="18"/>
              </w:rPr>
              <w:t>38.28%</w:t>
            </w:r>
          </w:p>
        </w:tc>
        <w:tc>
          <w:tcPr>
            <w:tcW w:w="924" w:type="dxa"/>
            <w:noWrap/>
            <w:hideMark/>
          </w:tcPr>
          <w:p w14:paraId="610B8BA6" w14:textId="77777777" w:rsidR="00A45782" w:rsidRPr="00AC256C" w:rsidRDefault="00A45782" w:rsidP="00267D64">
            <w:pPr>
              <w:spacing w:after="0"/>
              <w:jc w:val="right"/>
              <w:rPr>
                <w:sz w:val="18"/>
                <w:szCs w:val="18"/>
                <w:lang w:eastAsia="zh-CN"/>
              </w:rPr>
            </w:pPr>
            <w:r w:rsidRPr="00AC256C">
              <w:rPr>
                <w:sz w:val="18"/>
                <w:szCs w:val="18"/>
              </w:rPr>
              <w:t>47.78%</w:t>
            </w:r>
          </w:p>
        </w:tc>
        <w:tc>
          <w:tcPr>
            <w:tcW w:w="924" w:type="dxa"/>
            <w:noWrap/>
            <w:hideMark/>
          </w:tcPr>
          <w:p w14:paraId="12F95B77" w14:textId="77777777" w:rsidR="00A45782" w:rsidRPr="00AC256C" w:rsidRDefault="00A45782" w:rsidP="00267D64">
            <w:pPr>
              <w:spacing w:after="0"/>
              <w:jc w:val="right"/>
              <w:rPr>
                <w:sz w:val="18"/>
                <w:szCs w:val="18"/>
                <w:lang w:eastAsia="zh-CN"/>
              </w:rPr>
            </w:pPr>
            <w:r w:rsidRPr="00AC256C">
              <w:rPr>
                <w:sz w:val="18"/>
                <w:szCs w:val="18"/>
              </w:rPr>
              <w:t>55.39%</w:t>
            </w:r>
          </w:p>
        </w:tc>
      </w:tr>
      <w:tr w:rsidR="00A45782" w:rsidRPr="005871AC" w14:paraId="137E2262" w14:textId="77777777" w:rsidTr="00267D64">
        <w:trPr>
          <w:trHeight w:val="20"/>
          <w:jc w:val="right"/>
        </w:trPr>
        <w:tc>
          <w:tcPr>
            <w:tcW w:w="1243" w:type="dxa"/>
            <w:noWrap/>
            <w:vAlign w:val="center"/>
            <w:hideMark/>
          </w:tcPr>
          <w:p w14:paraId="60472DD9" w14:textId="77777777" w:rsidR="00A45782" w:rsidRPr="005871AC" w:rsidRDefault="00A45782" w:rsidP="00267D64">
            <w:pPr>
              <w:spacing w:after="0"/>
              <w:rPr>
                <w:b/>
                <w:bCs/>
                <w:sz w:val="18"/>
                <w:szCs w:val="18"/>
                <w:lang w:eastAsia="zh-CN"/>
              </w:rPr>
            </w:pPr>
            <w:r w:rsidRPr="005871AC">
              <w:rPr>
                <w:b/>
                <w:bCs/>
                <w:sz w:val="18"/>
                <w:szCs w:val="18"/>
                <w:lang w:eastAsia="zh-CN"/>
              </w:rPr>
              <w:t>100 Mbps</w:t>
            </w:r>
          </w:p>
        </w:tc>
        <w:tc>
          <w:tcPr>
            <w:tcW w:w="925" w:type="dxa"/>
            <w:noWrap/>
            <w:hideMark/>
          </w:tcPr>
          <w:p w14:paraId="25B6BE32" w14:textId="77777777" w:rsidR="00A45782" w:rsidRPr="00AC256C" w:rsidRDefault="00A45782" w:rsidP="00267D64">
            <w:pPr>
              <w:spacing w:after="0"/>
              <w:jc w:val="right"/>
              <w:rPr>
                <w:sz w:val="18"/>
                <w:szCs w:val="18"/>
                <w:lang w:eastAsia="zh-CN"/>
              </w:rPr>
            </w:pPr>
            <w:r w:rsidRPr="00AC256C">
              <w:rPr>
                <w:sz w:val="18"/>
                <w:szCs w:val="18"/>
              </w:rPr>
              <w:t>46.31%</w:t>
            </w:r>
          </w:p>
        </w:tc>
        <w:tc>
          <w:tcPr>
            <w:tcW w:w="924" w:type="dxa"/>
            <w:noWrap/>
            <w:hideMark/>
          </w:tcPr>
          <w:p w14:paraId="6EAB3EE8" w14:textId="77777777" w:rsidR="00A45782" w:rsidRPr="00AC256C" w:rsidRDefault="00A45782" w:rsidP="00267D64">
            <w:pPr>
              <w:spacing w:after="0"/>
              <w:jc w:val="right"/>
              <w:rPr>
                <w:sz w:val="18"/>
                <w:szCs w:val="18"/>
                <w:lang w:eastAsia="zh-CN"/>
              </w:rPr>
            </w:pPr>
            <w:r w:rsidRPr="00AC256C">
              <w:rPr>
                <w:sz w:val="18"/>
                <w:szCs w:val="18"/>
              </w:rPr>
              <w:t>50.94%</w:t>
            </w:r>
          </w:p>
        </w:tc>
        <w:tc>
          <w:tcPr>
            <w:tcW w:w="924" w:type="dxa"/>
            <w:noWrap/>
            <w:hideMark/>
          </w:tcPr>
          <w:p w14:paraId="3A9933B5" w14:textId="77777777" w:rsidR="00A45782" w:rsidRPr="00AC256C" w:rsidRDefault="00A45782" w:rsidP="00267D64">
            <w:pPr>
              <w:spacing w:after="0"/>
              <w:jc w:val="right"/>
              <w:rPr>
                <w:sz w:val="18"/>
                <w:szCs w:val="18"/>
                <w:lang w:eastAsia="zh-CN"/>
              </w:rPr>
            </w:pPr>
            <w:r w:rsidRPr="00AC256C">
              <w:rPr>
                <w:sz w:val="18"/>
                <w:szCs w:val="18"/>
              </w:rPr>
              <w:t>53.27%</w:t>
            </w:r>
          </w:p>
        </w:tc>
        <w:tc>
          <w:tcPr>
            <w:tcW w:w="924" w:type="dxa"/>
            <w:noWrap/>
            <w:hideMark/>
          </w:tcPr>
          <w:p w14:paraId="2261701C" w14:textId="77777777" w:rsidR="00A45782" w:rsidRPr="00AC256C" w:rsidRDefault="00A45782" w:rsidP="00267D64">
            <w:pPr>
              <w:spacing w:after="0"/>
              <w:jc w:val="right"/>
              <w:rPr>
                <w:sz w:val="18"/>
                <w:szCs w:val="18"/>
                <w:lang w:eastAsia="zh-CN"/>
              </w:rPr>
            </w:pPr>
            <w:r w:rsidRPr="00AC256C">
              <w:rPr>
                <w:sz w:val="18"/>
                <w:szCs w:val="18"/>
              </w:rPr>
              <w:t>51.85%</w:t>
            </w:r>
          </w:p>
        </w:tc>
        <w:tc>
          <w:tcPr>
            <w:tcW w:w="924" w:type="dxa"/>
            <w:noWrap/>
            <w:hideMark/>
          </w:tcPr>
          <w:p w14:paraId="0F16B558" w14:textId="77777777" w:rsidR="00A45782" w:rsidRPr="00AC256C" w:rsidRDefault="00A45782" w:rsidP="00267D64">
            <w:pPr>
              <w:spacing w:after="0"/>
              <w:jc w:val="right"/>
              <w:rPr>
                <w:sz w:val="18"/>
                <w:szCs w:val="18"/>
                <w:lang w:eastAsia="zh-CN"/>
              </w:rPr>
            </w:pPr>
            <w:r w:rsidRPr="00AC256C">
              <w:rPr>
                <w:sz w:val="18"/>
                <w:szCs w:val="18"/>
              </w:rPr>
              <w:t>47.01%</w:t>
            </w:r>
          </w:p>
        </w:tc>
        <w:tc>
          <w:tcPr>
            <w:tcW w:w="924" w:type="dxa"/>
            <w:noWrap/>
            <w:hideMark/>
          </w:tcPr>
          <w:p w14:paraId="7537BC45" w14:textId="77777777" w:rsidR="00A45782" w:rsidRPr="00AC256C" w:rsidRDefault="00A45782" w:rsidP="00267D64">
            <w:pPr>
              <w:spacing w:after="0"/>
              <w:jc w:val="right"/>
              <w:rPr>
                <w:sz w:val="18"/>
                <w:szCs w:val="18"/>
                <w:lang w:eastAsia="zh-CN"/>
              </w:rPr>
            </w:pPr>
            <w:r w:rsidRPr="00AC256C">
              <w:rPr>
                <w:sz w:val="18"/>
                <w:szCs w:val="18"/>
              </w:rPr>
              <w:t>40.50%</w:t>
            </w:r>
          </w:p>
        </w:tc>
        <w:tc>
          <w:tcPr>
            <w:tcW w:w="924" w:type="dxa"/>
            <w:noWrap/>
            <w:hideMark/>
          </w:tcPr>
          <w:p w14:paraId="763E91F5" w14:textId="77777777" w:rsidR="00A45782" w:rsidRPr="00AC256C" w:rsidRDefault="00A45782" w:rsidP="00267D64">
            <w:pPr>
              <w:spacing w:after="0"/>
              <w:jc w:val="right"/>
              <w:rPr>
                <w:sz w:val="18"/>
                <w:szCs w:val="18"/>
                <w:lang w:eastAsia="zh-CN"/>
              </w:rPr>
            </w:pPr>
            <w:r w:rsidRPr="00AC256C">
              <w:rPr>
                <w:sz w:val="18"/>
                <w:szCs w:val="18"/>
              </w:rPr>
              <w:t>33.95%</w:t>
            </w:r>
          </w:p>
        </w:tc>
        <w:tc>
          <w:tcPr>
            <w:tcW w:w="924" w:type="dxa"/>
            <w:noWrap/>
            <w:hideMark/>
          </w:tcPr>
          <w:p w14:paraId="59725D9C" w14:textId="77777777" w:rsidR="00A45782" w:rsidRPr="00AC256C" w:rsidRDefault="00A45782" w:rsidP="00267D64">
            <w:pPr>
              <w:spacing w:after="0"/>
              <w:jc w:val="right"/>
              <w:rPr>
                <w:sz w:val="18"/>
                <w:szCs w:val="18"/>
                <w:lang w:eastAsia="zh-CN"/>
              </w:rPr>
            </w:pPr>
            <w:r w:rsidRPr="00AC256C">
              <w:rPr>
                <w:sz w:val="18"/>
                <w:szCs w:val="18"/>
              </w:rPr>
              <w:t>28.15%</w:t>
            </w:r>
          </w:p>
        </w:tc>
      </w:tr>
      <w:tr w:rsidR="00A45782" w:rsidRPr="005871AC" w14:paraId="3CF59961" w14:textId="77777777" w:rsidTr="00267D64">
        <w:trPr>
          <w:trHeight w:val="20"/>
          <w:jc w:val="right"/>
        </w:trPr>
        <w:tc>
          <w:tcPr>
            <w:tcW w:w="1243" w:type="dxa"/>
            <w:noWrap/>
            <w:vAlign w:val="center"/>
            <w:hideMark/>
          </w:tcPr>
          <w:p w14:paraId="68F9D4FA" w14:textId="77777777" w:rsidR="00A45782" w:rsidRPr="005871AC" w:rsidRDefault="00A45782" w:rsidP="00267D64">
            <w:pPr>
              <w:spacing w:after="0"/>
              <w:rPr>
                <w:b/>
                <w:bCs/>
                <w:sz w:val="18"/>
                <w:szCs w:val="18"/>
                <w:lang w:eastAsia="zh-CN"/>
              </w:rPr>
            </w:pPr>
            <w:r w:rsidRPr="005871AC">
              <w:rPr>
                <w:b/>
                <w:bCs/>
                <w:sz w:val="18"/>
                <w:szCs w:val="18"/>
                <w:lang w:eastAsia="zh-CN"/>
              </w:rPr>
              <w:t>50 Mbps</w:t>
            </w:r>
          </w:p>
        </w:tc>
        <w:tc>
          <w:tcPr>
            <w:tcW w:w="925" w:type="dxa"/>
            <w:noWrap/>
            <w:hideMark/>
          </w:tcPr>
          <w:p w14:paraId="536C70AF" w14:textId="77777777" w:rsidR="00A45782" w:rsidRPr="00AC256C" w:rsidRDefault="00A45782" w:rsidP="00267D64">
            <w:pPr>
              <w:spacing w:after="0"/>
              <w:jc w:val="right"/>
              <w:rPr>
                <w:sz w:val="18"/>
                <w:szCs w:val="18"/>
                <w:lang w:eastAsia="zh-CN"/>
              </w:rPr>
            </w:pPr>
            <w:r w:rsidRPr="00AC256C">
              <w:rPr>
                <w:sz w:val="18"/>
                <w:szCs w:val="18"/>
              </w:rPr>
              <w:t>46.33%</w:t>
            </w:r>
          </w:p>
        </w:tc>
        <w:tc>
          <w:tcPr>
            <w:tcW w:w="924" w:type="dxa"/>
            <w:noWrap/>
            <w:hideMark/>
          </w:tcPr>
          <w:p w14:paraId="022BB8B4" w14:textId="77777777" w:rsidR="00A45782" w:rsidRPr="00AC256C" w:rsidRDefault="00A45782" w:rsidP="00267D64">
            <w:pPr>
              <w:spacing w:after="0"/>
              <w:jc w:val="right"/>
              <w:rPr>
                <w:sz w:val="18"/>
                <w:szCs w:val="18"/>
                <w:lang w:eastAsia="zh-CN"/>
              </w:rPr>
            </w:pPr>
            <w:r w:rsidRPr="00AC256C">
              <w:rPr>
                <w:sz w:val="18"/>
                <w:szCs w:val="18"/>
              </w:rPr>
              <w:t>41.47%</w:t>
            </w:r>
          </w:p>
        </w:tc>
        <w:tc>
          <w:tcPr>
            <w:tcW w:w="924" w:type="dxa"/>
            <w:noWrap/>
            <w:hideMark/>
          </w:tcPr>
          <w:p w14:paraId="62597DAC" w14:textId="77777777" w:rsidR="00A45782" w:rsidRPr="00AC256C" w:rsidRDefault="00A45782" w:rsidP="00267D64">
            <w:pPr>
              <w:spacing w:after="0"/>
              <w:jc w:val="right"/>
              <w:rPr>
                <w:sz w:val="18"/>
                <w:szCs w:val="18"/>
                <w:lang w:eastAsia="zh-CN"/>
              </w:rPr>
            </w:pPr>
            <w:r w:rsidRPr="00AC256C">
              <w:rPr>
                <w:sz w:val="18"/>
                <w:szCs w:val="18"/>
              </w:rPr>
              <w:t>37.73%</w:t>
            </w:r>
          </w:p>
        </w:tc>
        <w:tc>
          <w:tcPr>
            <w:tcW w:w="924" w:type="dxa"/>
            <w:noWrap/>
            <w:hideMark/>
          </w:tcPr>
          <w:p w14:paraId="1E3716BE" w14:textId="77777777" w:rsidR="00A45782" w:rsidRPr="00AC256C" w:rsidRDefault="00A45782" w:rsidP="00267D64">
            <w:pPr>
              <w:spacing w:after="0"/>
              <w:jc w:val="right"/>
              <w:rPr>
                <w:sz w:val="18"/>
                <w:szCs w:val="18"/>
                <w:lang w:eastAsia="zh-CN"/>
              </w:rPr>
            </w:pPr>
            <w:r w:rsidRPr="00AC256C">
              <w:rPr>
                <w:sz w:val="18"/>
                <w:szCs w:val="18"/>
              </w:rPr>
              <w:t>31.23%</w:t>
            </w:r>
          </w:p>
        </w:tc>
        <w:tc>
          <w:tcPr>
            <w:tcW w:w="924" w:type="dxa"/>
            <w:noWrap/>
            <w:hideMark/>
          </w:tcPr>
          <w:p w14:paraId="427026AE" w14:textId="77777777" w:rsidR="00A45782" w:rsidRPr="00AC256C" w:rsidRDefault="00A45782" w:rsidP="00267D64">
            <w:pPr>
              <w:spacing w:after="0"/>
              <w:jc w:val="right"/>
              <w:rPr>
                <w:sz w:val="18"/>
                <w:szCs w:val="18"/>
                <w:lang w:eastAsia="zh-CN"/>
              </w:rPr>
            </w:pPr>
            <w:r w:rsidRPr="00AC256C">
              <w:rPr>
                <w:sz w:val="18"/>
                <w:szCs w:val="18"/>
              </w:rPr>
              <w:t>25.55%</w:t>
            </w:r>
          </w:p>
        </w:tc>
        <w:tc>
          <w:tcPr>
            <w:tcW w:w="924" w:type="dxa"/>
            <w:noWrap/>
            <w:hideMark/>
          </w:tcPr>
          <w:p w14:paraId="6388A8C4" w14:textId="77777777" w:rsidR="00A45782" w:rsidRPr="00AC256C" w:rsidRDefault="00A45782" w:rsidP="00267D64">
            <w:pPr>
              <w:spacing w:after="0"/>
              <w:jc w:val="right"/>
              <w:rPr>
                <w:sz w:val="18"/>
                <w:szCs w:val="18"/>
                <w:lang w:eastAsia="zh-CN"/>
              </w:rPr>
            </w:pPr>
            <w:r w:rsidRPr="00AC256C">
              <w:rPr>
                <w:sz w:val="18"/>
                <w:szCs w:val="18"/>
              </w:rPr>
              <w:t>21.22%</w:t>
            </w:r>
          </w:p>
        </w:tc>
        <w:tc>
          <w:tcPr>
            <w:tcW w:w="924" w:type="dxa"/>
            <w:noWrap/>
            <w:hideMark/>
          </w:tcPr>
          <w:p w14:paraId="0CBF52F4" w14:textId="77777777" w:rsidR="00A45782" w:rsidRPr="00AC256C" w:rsidRDefault="00A45782" w:rsidP="00267D64">
            <w:pPr>
              <w:spacing w:after="0"/>
              <w:jc w:val="right"/>
              <w:rPr>
                <w:sz w:val="18"/>
                <w:szCs w:val="18"/>
                <w:lang w:eastAsia="zh-CN"/>
              </w:rPr>
            </w:pPr>
            <w:r w:rsidRPr="00AC256C">
              <w:rPr>
                <w:sz w:val="18"/>
                <w:szCs w:val="18"/>
              </w:rPr>
              <w:t>18.27%</w:t>
            </w:r>
          </w:p>
        </w:tc>
        <w:tc>
          <w:tcPr>
            <w:tcW w:w="924" w:type="dxa"/>
            <w:noWrap/>
            <w:hideMark/>
          </w:tcPr>
          <w:p w14:paraId="22DE15C3" w14:textId="77777777" w:rsidR="00A45782" w:rsidRPr="00AC256C" w:rsidRDefault="00A45782" w:rsidP="00267D64">
            <w:pPr>
              <w:spacing w:after="0"/>
              <w:jc w:val="right"/>
              <w:rPr>
                <w:sz w:val="18"/>
                <w:szCs w:val="18"/>
                <w:lang w:eastAsia="zh-CN"/>
              </w:rPr>
            </w:pPr>
            <w:r w:rsidRPr="00AC256C">
              <w:rPr>
                <w:sz w:val="18"/>
                <w:szCs w:val="18"/>
              </w:rPr>
              <w:t>16.46%</w:t>
            </w:r>
          </w:p>
        </w:tc>
      </w:tr>
      <w:tr w:rsidR="00A45782" w:rsidRPr="005871AC" w14:paraId="6C567637" w14:textId="77777777" w:rsidTr="00267D64">
        <w:trPr>
          <w:trHeight w:val="20"/>
          <w:jc w:val="right"/>
        </w:trPr>
        <w:tc>
          <w:tcPr>
            <w:tcW w:w="1243" w:type="dxa"/>
            <w:noWrap/>
            <w:vAlign w:val="center"/>
            <w:hideMark/>
          </w:tcPr>
          <w:p w14:paraId="3509F947" w14:textId="77777777" w:rsidR="00A45782" w:rsidRPr="005871AC" w:rsidRDefault="00A45782" w:rsidP="00267D64">
            <w:pPr>
              <w:spacing w:after="0"/>
              <w:rPr>
                <w:b/>
                <w:bCs/>
                <w:sz w:val="18"/>
                <w:szCs w:val="18"/>
                <w:lang w:eastAsia="zh-CN"/>
              </w:rPr>
            </w:pPr>
            <w:r w:rsidRPr="005871AC">
              <w:rPr>
                <w:b/>
                <w:bCs/>
                <w:sz w:val="18"/>
                <w:szCs w:val="18"/>
                <w:lang w:eastAsia="zh-CN"/>
              </w:rPr>
              <w:t>30 Mbps</w:t>
            </w:r>
          </w:p>
        </w:tc>
        <w:tc>
          <w:tcPr>
            <w:tcW w:w="925" w:type="dxa"/>
            <w:noWrap/>
            <w:hideMark/>
          </w:tcPr>
          <w:p w14:paraId="5AACE6DE"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3621B6D4"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466FB73C"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46D558EE"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01C17E07"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770C84AB"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364A81D2"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63631CD8" w14:textId="77777777" w:rsidR="00A45782" w:rsidRPr="00AC256C" w:rsidRDefault="00A45782" w:rsidP="00267D64">
            <w:pPr>
              <w:spacing w:after="0"/>
              <w:jc w:val="right"/>
              <w:rPr>
                <w:sz w:val="18"/>
                <w:szCs w:val="18"/>
                <w:lang w:eastAsia="zh-CN"/>
              </w:rPr>
            </w:pPr>
            <w:r w:rsidRPr="00AC256C">
              <w:rPr>
                <w:sz w:val="18"/>
                <w:szCs w:val="18"/>
              </w:rPr>
              <w:t>0.00%</w:t>
            </w:r>
          </w:p>
        </w:tc>
      </w:tr>
      <w:tr w:rsidR="00A45782" w:rsidRPr="005871AC" w14:paraId="78112498" w14:textId="77777777" w:rsidTr="00267D64">
        <w:trPr>
          <w:trHeight w:val="20"/>
          <w:jc w:val="right"/>
        </w:trPr>
        <w:tc>
          <w:tcPr>
            <w:tcW w:w="1243" w:type="dxa"/>
            <w:noWrap/>
            <w:vAlign w:val="center"/>
            <w:hideMark/>
          </w:tcPr>
          <w:p w14:paraId="4C01FD76" w14:textId="77777777" w:rsidR="00A45782" w:rsidRPr="005871AC" w:rsidRDefault="00A45782" w:rsidP="00267D64">
            <w:pPr>
              <w:spacing w:after="0"/>
              <w:rPr>
                <w:b/>
                <w:bCs/>
                <w:sz w:val="18"/>
                <w:szCs w:val="18"/>
                <w:lang w:eastAsia="zh-CN"/>
              </w:rPr>
            </w:pPr>
            <w:r w:rsidRPr="005871AC">
              <w:rPr>
                <w:b/>
                <w:bCs/>
                <w:sz w:val="18"/>
                <w:szCs w:val="18"/>
                <w:lang w:eastAsia="zh-CN"/>
              </w:rPr>
              <w:t>24 Mbps</w:t>
            </w:r>
          </w:p>
        </w:tc>
        <w:tc>
          <w:tcPr>
            <w:tcW w:w="925" w:type="dxa"/>
            <w:noWrap/>
            <w:hideMark/>
          </w:tcPr>
          <w:p w14:paraId="03657DD9" w14:textId="77777777" w:rsidR="00A45782" w:rsidRPr="00AC256C" w:rsidRDefault="00A45782" w:rsidP="00267D64">
            <w:pPr>
              <w:spacing w:after="0"/>
              <w:jc w:val="right"/>
              <w:rPr>
                <w:sz w:val="18"/>
                <w:szCs w:val="18"/>
                <w:lang w:eastAsia="zh-CN"/>
              </w:rPr>
            </w:pPr>
            <w:r w:rsidRPr="00AC256C">
              <w:rPr>
                <w:sz w:val="18"/>
                <w:szCs w:val="18"/>
              </w:rPr>
              <w:t>3.90%</w:t>
            </w:r>
          </w:p>
        </w:tc>
        <w:tc>
          <w:tcPr>
            <w:tcW w:w="924" w:type="dxa"/>
            <w:noWrap/>
            <w:hideMark/>
          </w:tcPr>
          <w:p w14:paraId="6799A979" w14:textId="77777777" w:rsidR="00A45782" w:rsidRPr="00AC256C" w:rsidRDefault="00A45782" w:rsidP="00267D64">
            <w:pPr>
              <w:spacing w:after="0"/>
              <w:jc w:val="right"/>
              <w:rPr>
                <w:sz w:val="18"/>
                <w:szCs w:val="18"/>
                <w:lang w:eastAsia="zh-CN"/>
              </w:rPr>
            </w:pPr>
            <w:r w:rsidRPr="00AC256C">
              <w:rPr>
                <w:sz w:val="18"/>
                <w:szCs w:val="18"/>
              </w:rPr>
              <w:t>2.77%</w:t>
            </w:r>
          </w:p>
        </w:tc>
        <w:tc>
          <w:tcPr>
            <w:tcW w:w="924" w:type="dxa"/>
            <w:noWrap/>
            <w:hideMark/>
          </w:tcPr>
          <w:p w14:paraId="0D077747"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72779CFB"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71CE403E"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10837C7E"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1F4BABE4" w14:textId="77777777" w:rsidR="00A45782" w:rsidRPr="00AC256C" w:rsidRDefault="00A45782" w:rsidP="00267D64">
            <w:pPr>
              <w:spacing w:after="0"/>
              <w:jc w:val="right"/>
              <w:rPr>
                <w:sz w:val="18"/>
                <w:szCs w:val="18"/>
                <w:lang w:eastAsia="zh-CN"/>
              </w:rPr>
            </w:pPr>
            <w:r w:rsidRPr="00AC256C">
              <w:rPr>
                <w:sz w:val="18"/>
                <w:szCs w:val="18"/>
              </w:rPr>
              <w:t>0.00%</w:t>
            </w:r>
          </w:p>
        </w:tc>
        <w:tc>
          <w:tcPr>
            <w:tcW w:w="924" w:type="dxa"/>
            <w:noWrap/>
            <w:hideMark/>
          </w:tcPr>
          <w:p w14:paraId="350E138F" w14:textId="77777777" w:rsidR="00A45782" w:rsidRPr="00AC256C" w:rsidRDefault="00A45782" w:rsidP="00267D64">
            <w:pPr>
              <w:spacing w:after="0"/>
              <w:jc w:val="right"/>
              <w:rPr>
                <w:sz w:val="18"/>
                <w:szCs w:val="18"/>
                <w:lang w:eastAsia="zh-CN"/>
              </w:rPr>
            </w:pPr>
            <w:r w:rsidRPr="00AC256C">
              <w:rPr>
                <w:sz w:val="18"/>
                <w:szCs w:val="18"/>
              </w:rPr>
              <w:t>0.00%</w:t>
            </w:r>
          </w:p>
        </w:tc>
      </w:tr>
    </w:tbl>
    <w:p w14:paraId="44B5DEA5" w14:textId="77777777" w:rsidR="00A45782" w:rsidRDefault="00A45782" w:rsidP="00A45782">
      <w:pPr>
        <w:rPr>
          <w:lang w:eastAsia="zh-CN"/>
        </w:rPr>
      </w:pPr>
      <w:r>
        <w:rPr>
          <w:lang w:eastAsia="zh-CN"/>
        </w:rPr>
        <w:lastRenderedPageBreak/>
        <w:t>σε</w:t>
      </w:r>
    </w:p>
    <w:tbl>
      <w:tblPr>
        <w:tblStyle w:val="affc"/>
        <w:tblW w:w="0" w:type="auto"/>
        <w:jc w:val="right"/>
        <w:tblLook w:val="04A0" w:firstRow="1" w:lastRow="0" w:firstColumn="1" w:lastColumn="0" w:noHBand="0" w:noVBand="1"/>
      </w:tblPr>
      <w:tblGrid>
        <w:gridCol w:w="1177"/>
        <w:gridCol w:w="889"/>
        <w:gridCol w:w="891"/>
        <w:gridCol w:w="891"/>
        <w:gridCol w:w="891"/>
        <w:gridCol w:w="891"/>
        <w:gridCol w:w="891"/>
        <w:gridCol w:w="891"/>
        <w:gridCol w:w="891"/>
      </w:tblGrid>
      <w:tr w:rsidR="00A45782" w:rsidRPr="00995CA9" w14:paraId="723FC43C" w14:textId="77777777" w:rsidTr="00267D64">
        <w:trPr>
          <w:trHeight w:val="20"/>
          <w:jc w:val="right"/>
        </w:trPr>
        <w:tc>
          <w:tcPr>
            <w:tcW w:w="1230" w:type="dxa"/>
            <w:noWrap/>
            <w:vAlign w:val="center"/>
            <w:hideMark/>
          </w:tcPr>
          <w:p w14:paraId="102B2A80" w14:textId="77777777" w:rsidR="00A45782" w:rsidRPr="00995CA9" w:rsidRDefault="00A45782" w:rsidP="00267D64">
            <w:pPr>
              <w:spacing w:after="0"/>
              <w:rPr>
                <w:rFonts w:asciiTheme="minorHAnsi" w:hAnsiTheme="minorHAnsi" w:cstheme="minorHAnsi"/>
                <w:sz w:val="18"/>
                <w:szCs w:val="18"/>
                <w:lang w:val="el-GR" w:eastAsia="zh-CN"/>
              </w:rPr>
            </w:pPr>
          </w:p>
        </w:tc>
        <w:tc>
          <w:tcPr>
            <w:tcW w:w="926" w:type="dxa"/>
            <w:noWrap/>
            <w:vAlign w:val="center"/>
            <w:hideMark/>
          </w:tcPr>
          <w:p w14:paraId="630A19B5"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2025 </w:t>
            </w:r>
          </w:p>
        </w:tc>
        <w:tc>
          <w:tcPr>
            <w:tcW w:w="927" w:type="dxa"/>
            <w:noWrap/>
            <w:vAlign w:val="center"/>
            <w:hideMark/>
          </w:tcPr>
          <w:p w14:paraId="15893136"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2026 </w:t>
            </w:r>
          </w:p>
        </w:tc>
        <w:tc>
          <w:tcPr>
            <w:tcW w:w="927" w:type="dxa"/>
            <w:noWrap/>
            <w:vAlign w:val="center"/>
            <w:hideMark/>
          </w:tcPr>
          <w:p w14:paraId="4B31B324"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2027 </w:t>
            </w:r>
          </w:p>
        </w:tc>
        <w:tc>
          <w:tcPr>
            <w:tcW w:w="927" w:type="dxa"/>
            <w:noWrap/>
            <w:vAlign w:val="center"/>
            <w:hideMark/>
          </w:tcPr>
          <w:p w14:paraId="4CB253B4"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2028 </w:t>
            </w:r>
          </w:p>
        </w:tc>
        <w:tc>
          <w:tcPr>
            <w:tcW w:w="927" w:type="dxa"/>
            <w:noWrap/>
            <w:vAlign w:val="center"/>
            <w:hideMark/>
          </w:tcPr>
          <w:p w14:paraId="7042023F"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2029 </w:t>
            </w:r>
          </w:p>
        </w:tc>
        <w:tc>
          <w:tcPr>
            <w:tcW w:w="927" w:type="dxa"/>
            <w:noWrap/>
            <w:vAlign w:val="center"/>
            <w:hideMark/>
          </w:tcPr>
          <w:p w14:paraId="2F5D0D45"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2030 </w:t>
            </w:r>
          </w:p>
        </w:tc>
        <w:tc>
          <w:tcPr>
            <w:tcW w:w="927" w:type="dxa"/>
            <w:noWrap/>
            <w:vAlign w:val="center"/>
            <w:hideMark/>
          </w:tcPr>
          <w:p w14:paraId="1FD2D694"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2031 </w:t>
            </w:r>
          </w:p>
        </w:tc>
        <w:tc>
          <w:tcPr>
            <w:tcW w:w="927" w:type="dxa"/>
            <w:noWrap/>
            <w:vAlign w:val="center"/>
            <w:hideMark/>
          </w:tcPr>
          <w:p w14:paraId="767E9C51"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 xml:space="preserve">2032 </w:t>
            </w:r>
          </w:p>
        </w:tc>
      </w:tr>
      <w:tr w:rsidR="00A45782" w:rsidRPr="00995CA9" w14:paraId="1F392037" w14:textId="77777777" w:rsidTr="00267D64">
        <w:trPr>
          <w:trHeight w:val="20"/>
          <w:jc w:val="right"/>
        </w:trPr>
        <w:tc>
          <w:tcPr>
            <w:tcW w:w="1230" w:type="dxa"/>
            <w:noWrap/>
            <w:vAlign w:val="center"/>
            <w:hideMark/>
          </w:tcPr>
          <w:p w14:paraId="135838E5"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200 Mbps</w:t>
            </w:r>
          </w:p>
        </w:tc>
        <w:tc>
          <w:tcPr>
            <w:tcW w:w="926" w:type="dxa"/>
            <w:noWrap/>
            <w:hideMark/>
          </w:tcPr>
          <w:p w14:paraId="3A8B6FD9"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4.98%</w:t>
            </w:r>
          </w:p>
        </w:tc>
        <w:tc>
          <w:tcPr>
            <w:tcW w:w="927" w:type="dxa"/>
            <w:noWrap/>
            <w:hideMark/>
          </w:tcPr>
          <w:p w14:paraId="124EBCB0"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6.68%</w:t>
            </w:r>
          </w:p>
        </w:tc>
        <w:tc>
          <w:tcPr>
            <w:tcW w:w="927" w:type="dxa"/>
            <w:noWrap/>
            <w:hideMark/>
          </w:tcPr>
          <w:p w14:paraId="71A97225"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8.96%</w:t>
            </w:r>
          </w:p>
        </w:tc>
        <w:tc>
          <w:tcPr>
            <w:tcW w:w="927" w:type="dxa"/>
            <w:noWrap/>
            <w:hideMark/>
          </w:tcPr>
          <w:p w14:paraId="0C8CD6DA"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12.09%</w:t>
            </w:r>
          </w:p>
        </w:tc>
        <w:tc>
          <w:tcPr>
            <w:tcW w:w="927" w:type="dxa"/>
            <w:noWrap/>
            <w:hideMark/>
          </w:tcPr>
          <w:p w14:paraId="121B21C5"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17.65%</w:t>
            </w:r>
          </w:p>
        </w:tc>
        <w:tc>
          <w:tcPr>
            <w:tcW w:w="927" w:type="dxa"/>
            <w:noWrap/>
            <w:hideMark/>
          </w:tcPr>
          <w:p w14:paraId="35EB3B5D"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26.71%</w:t>
            </w:r>
          </w:p>
        </w:tc>
        <w:tc>
          <w:tcPr>
            <w:tcW w:w="927" w:type="dxa"/>
            <w:noWrap/>
            <w:hideMark/>
          </w:tcPr>
          <w:p w14:paraId="1C512C7D"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39.58%</w:t>
            </w:r>
          </w:p>
        </w:tc>
        <w:tc>
          <w:tcPr>
            <w:tcW w:w="927" w:type="dxa"/>
            <w:noWrap/>
            <w:hideMark/>
          </w:tcPr>
          <w:p w14:paraId="712478B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55.27%</w:t>
            </w:r>
          </w:p>
        </w:tc>
      </w:tr>
      <w:tr w:rsidR="00A45782" w:rsidRPr="00995CA9" w14:paraId="785E563A" w14:textId="77777777" w:rsidTr="00267D64">
        <w:trPr>
          <w:trHeight w:val="20"/>
          <w:jc w:val="right"/>
        </w:trPr>
        <w:tc>
          <w:tcPr>
            <w:tcW w:w="1230" w:type="dxa"/>
            <w:noWrap/>
            <w:vAlign w:val="center"/>
            <w:hideMark/>
          </w:tcPr>
          <w:p w14:paraId="6D9595F3"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100 Mbps</w:t>
            </w:r>
          </w:p>
        </w:tc>
        <w:tc>
          <w:tcPr>
            <w:tcW w:w="926" w:type="dxa"/>
            <w:noWrap/>
            <w:hideMark/>
          </w:tcPr>
          <w:p w14:paraId="1EA67F6B"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45.45%</w:t>
            </w:r>
          </w:p>
        </w:tc>
        <w:tc>
          <w:tcPr>
            <w:tcW w:w="927" w:type="dxa"/>
            <w:noWrap/>
            <w:hideMark/>
          </w:tcPr>
          <w:p w14:paraId="7472F453"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45.12%</w:t>
            </w:r>
          </w:p>
        </w:tc>
        <w:tc>
          <w:tcPr>
            <w:tcW w:w="927" w:type="dxa"/>
            <w:noWrap/>
            <w:hideMark/>
          </w:tcPr>
          <w:p w14:paraId="791406CA"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46.37%</w:t>
            </w:r>
          </w:p>
        </w:tc>
        <w:tc>
          <w:tcPr>
            <w:tcW w:w="927" w:type="dxa"/>
            <w:noWrap/>
            <w:hideMark/>
          </w:tcPr>
          <w:p w14:paraId="1055704B"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44.83%</w:t>
            </w:r>
          </w:p>
        </w:tc>
        <w:tc>
          <w:tcPr>
            <w:tcW w:w="927" w:type="dxa"/>
            <w:noWrap/>
            <w:hideMark/>
          </w:tcPr>
          <w:p w14:paraId="38C198EE"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41.99%</w:t>
            </w:r>
          </w:p>
        </w:tc>
        <w:tc>
          <w:tcPr>
            <w:tcW w:w="927" w:type="dxa"/>
            <w:noWrap/>
            <w:hideMark/>
          </w:tcPr>
          <w:p w14:paraId="7614B853"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37.28%</w:t>
            </w:r>
          </w:p>
        </w:tc>
        <w:tc>
          <w:tcPr>
            <w:tcW w:w="927" w:type="dxa"/>
            <w:noWrap/>
            <w:hideMark/>
          </w:tcPr>
          <w:p w14:paraId="13F04E80"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30.54%</w:t>
            </w:r>
          </w:p>
        </w:tc>
        <w:tc>
          <w:tcPr>
            <w:tcW w:w="927" w:type="dxa"/>
            <w:noWrap/>
            <w:hideMark/>
          </w:tcPr>
          <w:p w14:paraId="05005234"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22.33%</w:t>
            </w:r>
          </w:p>
        </w:tc>
      </w:tr>
      <w:tr w:rsidR="00A45782" w:rsidRPr="00995CA9" w14:paraId="49BE3BD6" w14:textId="77777777" w:rsidTr="00267D64">
        <w:trPr>
          <w:trHeight w:val="20"/>
          <w:jc w:val="right"/>
        </w:trPr>
        <w:tc>
          <w:tcPr>
            <w:tcW w:w="1230" w:type="dxa"/>
            <w:noWrap/>
            <w:vAlign w:val="center"/>
            <w:hideMark/>
          </w:tcPr>
          <w:p w14:paraId="561ED7E5"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50 Mbps</w:t>
            </w:r>
          </w:p>
        </w:tc>
        <w:tc>
          <w:tcPr>
            <w:tcW w:w="926" w:type="dxa"/>
            <w:noWrap/>
            <w:hideMark/>
          </w:tcPr>
          <w:p w14:paraId="784D4A86"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44.14%</w:t>
            </w:r>
          </w:p>
        </w:tc>
        <w:tc>
          <w:tcPr>
            <w:tcW w:w="927" w:type="dxa"/>
            <w:noWrap/>
            <w:hideMark/>
          </w:tcPr>
          <w:p w14:paraId="4830EAD2"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43.62%</w:t>
            </w:r>
          </w:p>
        </w:tc>
        <w:tc>
          <w:tcPr>
            <w:tcW w:w="927" w:type="dxa"/>
            <w:noWrap/>
            <w:hideMark/>
          </w:tcPr>
          <w:p w14:paraId="17AD42B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44.67%</w:t>
            </w:r>
          </w:p>
        </w:tc>
        <w:tc>
          <w:tcPr>
            <w:tcW w:w="927" w:type="dxa"/>
            <w:noWrap/>
            <w:hideMark/>
          </w:tcPr>
          <w:p w14:paraId="6CE665A9"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43.08%</w:t>
            </w:r>
          </w:p>
        </w:tc>
        <w:tc>
          <w:tcPr>
            <w:tcW w:w="927" w:type="dxa"/>
            <w:noWrap/>
            <w:hideMark/>
          </w:tcPr>
          <w:p w14:paraId="5DD70126"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40.36%</w:t>
            </w:r>
          </w:p>
        </w:tc>
        <w:tc>
          <w:tcPr>
            <w:tcW w:w="927" w:type="dxa"/>
            <w:noWrap/>
            <w:hideMark/>
          </w:tcPr>
          <w:p w14:paraId="1C53F948"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36.01%</w:t>
            </w:r>
          </w:p>
        </w:tc>
        <w:tc>
          <w:tcPr>
            <w:tcW w:w="927" w:type="dxa"/>
            <w:noWrap/>
            <w:hideMark/>
          </w:tcPr>
          <w:p w14:paraId="5C8EF6E7"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29.88%</w:t>
            </w:r>
          </w:p>
        </w:tc>
        <w:tc>
          <w:tcPr>
            <w:tcW w:w="927" w:type="dxa"/>
            <w:noWrap/>
            <w:hideMark/>
          </w:tcPr>
          <w:p w14:paraId="73A2DB26"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22.41%</w:t>
            </w:r>
          </w:p>
        </w:tc>
      </w:tr>
      <w:tr w:rsidR="00A45782" w:rsidRPr="00995CA9" w14:paraId="78124D8D" w14:textId="77777777" w:rsidTr="00267D64">
        <w:trPr>
          <w:trHeight w:val="20"/>
          <w:jc w:val="right"/>
        </w:trPr>
        <w:tc>
          <w:tcPr>
            <w:tcW w:w="1230" w:type="dxa"/>
            <w:noWrap/>
            <w:vAlign w:val="center"/>
            <w:hideMark/>
          </w:tcPr>
          <w:p w14:paraId="220A6479"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30 Mbps</w:t>
            </w:r>
          </w:p>
        </w:tc>
        <w:tc>
          <w:tcPr>
            <w:tcW w:w="926" w:type="dxa"/>
            <w:noWrap/>
            <w:hideMark/>
          </w:tcPr>
          <w:p w14:paraId="03BD46BC"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0F4F466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6F4DC346"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1549420D"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3677BCAC"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2A8DE50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20992A5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2EFB41A6"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r>
      <w:tr w:rsidR="00A45782" w:rsidRPr="00995CA9" w14:paraId="28C2A58F" w14:textId="77777777" w:rsidTr="00267D64">
        <w:trPr>
          <w:trHeight w:val="20"/>
          <w:jc w:val="right"/>
        </w:trPr>
        <w:tc>
          <w:tcPr>
            <w:tcW w:w="1230" w:type="dxa"/>
            <w:noWrap/>
            <w:vAlign w:val="center"/>
            <w:hideMark/>
          </w:tcPr>
          <w:p w14:paraId="713608AA" w14:textId="77777777" w:rsidR="00A45782" w:rsidRPr="00995CA9" w:rsidRDefault="00A45782" w:rsidP="00267D64">
            <w:pPr>
              <w:spacing w:after="0"/>
              <w:rPr>
                <w:rFonts w:asciiTheme="minorHAnsi" w:hAnsiTheme="minorHAnsi" w:cstheme="minorHAnsi"/>
                <w:b/>
                <w:bCs/>
                <w:sz w:val="18"/>
                <w:szCs w:val="18"/>
                <w:lang w:eastAsia="zh-CN"/>
              </w:rPr>
            </w:pPr>
            <w:r w:rsidRPr="00995CA9">
              <w:rPr>
                <w:rFonts w:asciiTheme="minorHAnsi" w:hAnsiTheme="minorHAnsi" w:cstheme="minorHAnsi"/>
                <w:b/>
                <w:bCs/>
                <w:sz w:val="18"/>
                <w:szCs w:val="18"/>
                <w:lang w:eastAsia="zh-CN"/>
              </w:rPr>
              <w:t>24 Mbps</w:t>
            </w:r>
          </w:p>
        </w:tc>
        <w:tc>
          <w:tcPr>
            <w:tcW w:w="926" w:type="dxa"/>
            <w:noWrap/>
            <w:hideMark/>
          </w:tcPr>
          <w:p w14:paraId="40F75812"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5.43%</w:t>
            </w:r>
          </w:p>
        </w:tc>
        <w:tc>
          <w:tcPr>
            <w:tcW w:w="927" w:type="dxa"/>
            <w:noWrap/>
            <w:hideMark/>
          </w:tcPr>
          <w:p w14:paraId="6BFA7D2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4.58%</w:t>
            </w:r>
          </w:p>
        </w:tc>
        <w:tc>
          <w:tcPr>
            <w:tcW w:w="927" w:type="dxa"/>
            <w:noWrap/>
            <w:hideMark/>
          </w:tcPr>
          <w:p w14:paraId="03A15B54"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603964AE"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14D845C6"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47F9793F"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48AD4831"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c>
          <w:tcPr>
            <w:tcW w:w="927" w:type="dxa"/>
            <w:noWrap/>
            <w:hideMark/>
          </w:tcPr>
          <w:p w14:paraId="3AB765A1" w14:textId="77777777" w:rsidR="00A45782" w:rsidRPr="00995CA9" w:rsidRDefault="00A45782" w:rsidP="00267D64">
            <w:pPr>
              <w:spacing w:after="0"/>
              <w:jc w:val="right"/>
              <w:rPr>
                <w:rFonts w:asciiTheme="minorHAnsi" w:eastAsiaTheme="minorEastAsia" w:hAnsiTheme="minorHAnsi" w:cstheme="minorHAnsi"/>
                <w:b/>
                <w:bCs/>
                <w:color w:val="0070C0"/>
                <w:sz w:val="18"/>
                <w:szCs w:val="18"/>
                <w:lang w:val="en-GB"/>
              </w:rPr>
            </w:pPr>
            <w:r w:rsidRPr="00995CA9">
              <w:rPr>
                <w:rFonts w:asciiTheme="minorHAnsi" w:eastAsiaTheme="minorEastAsia" w:hAnsiTheme="minorHAnsi" w:cstheme="minorHAnsi"/>
                <w:b/>
                <w:bCs/>
                <w:color w:val="0070C0"/>
                <w:sz w:val="18"/>
                <w:szCs w:val="18"/>
                <w:lang w:val="en-GB"/>
              </w:rPr>
              <w:t>0.00%</w:t>
            </w:r>
          </w:p>
        </w:tc>
      </w:tr>
    </w:tbl>
    <w:p w14:paraId="4E563125" w14:textId="77777777" w:rsidR="00A45782" w:rsidRDefault="00A45782" w:rsidP="00A45782">
      <w:pPr>
        <w:rPr>
          <w:lang w:eastAsia="zh-CN"/>
        </w:rPr>
      </w:pPr>
    </w:p>
    <w:p w14:paraId="5BA83C3F"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36" w:name="_Toc220926511"/>
      <w:bookmarkStart w:id="37" w:name="_Toc220991225"/>
      <w:r>
        <w:rPr>
          <w:lang w:val="el-GR"/>
        </w:rPr>
        <w:t>Επικαιροποίηση συνόλου ενεργών συνδέσεων / χαλκού</w:t>
      </w:r>
      <w:bookmarkEnd w:id="36"/>
      <w:bookmarkEnd w:id="37"/>
    </w:p>
    <w:p w14:paraId="601C14A0" w14:textId="77777777" w:rsidR="00A45782" w:rsidRDefault="00A45782" w:rsidP="00A45782">
      <w:pPr>
        <w:rPr>
          <w:lang w:eastAsia="zh-CN"/>
        </w:rPr>
      </w:pPr>
      <w:r>
        <w:rPr>
          <w:lang w:eastAsia="zh-CN"/>
        </w:rPr>
        <w:t xml:space="preserve">Επικαιροποιήθηκε η ζήτηση του συνόλου των συνδρομητών (χαλκού και </w:t>
      </w:r>
      <w:r>
        <w:rPr>
          <w:lang w:val="en-US" w:eastAsia="zh-CN"/>
        </w:rPr>
        <w:t>FTTC</w:t>
      </w:r>
      <w:r w:rsidRPr="007E374F">
        <w:rPr>
          <w:lang w:eastAsia="zh-CN"/>
        </w:rPr>
        <w:t xml:space="preserve">) </w:t>
      </w:r>
      <w:r>
        <w:rPr>
          <w:lang w:eastAsia="zh-CN"/>
        </w:rPr>
        <w:t>στο μοντέλο, βάσει των νεότερων στοιχείων της ΕΕΤΤ</w:t>
      </w:r>
      <w:r w:rsidRPr="007E374F">
        <w:rPr>
          <w:lang w:eastAsia="zh-CN"/>
        </w:rPr>
        <w:t xml:space="preserve"> </w:t>
      </w:r>
      <w:r>
        <w:rPr>
          <w:lang w:eastAsia="zh-CN"/>
        </w:rPr>
        <w:t xml:space="preserve">για τη μείωση των ενεργών γραμμών κυρίως στις επαρχιακές και επιδοτούμενες περιοχές </w:t>
      </w:r>
      <w:r w:rsidRPr="007E374F">
        <w:rPr>
          <w:lang w:eastAsia="zh-CN"/>
        </w:rPr>
        <w:t>(</w:t>
      </w:r>
      <w:r>
        <w:rPr>
          <w:lang w:val="en-US" w:eastAsia="zh-CN"/>
        </w:rPr>
        <w:t>Rural</w:t>
      </w:r>
      <w:r w:rsidRPr="007E374F">
        <w:rPr>
          <w:lang w:eastAsia="zh-CN"/>
        </w:rPr>
        <w:t xml:space="preserve">, </w:t>
      </w:r>
      <w:r>
        <w:rPr>
          <w:lang w:val="en-US" w:eastAsia="zh-CN"/>
        </w:rPr>
        <w:t>UFBB</w:t>
      </w:r>
      <w:r w:rsidRPr="007E374F">
        <w:rPr>
          <w:lang w:eastAsia="zh-CN"/>
        </w:rPr>
        <w:t>)</w:t>
      </w:r>
      <w:r>
        <w:rPr>
          <w:lang w:eastAsia="zh-CN"/>
        </w:rPr>
        <w:t xml:space="preserve"> και τη διείσδυση άλλων τεχνολογιών ασύρματης πρόσβασης που δεν περιλαμβάνονται στο μοντέλο </w:t>
      </w:r>
      <w:r w:rsidRPr="0002122C">
        <w:rPr>
          <w:rFonts w:asciiTheme="minorHAnsi" w:hAnsiTheme="minorHAnsi" w:cstheme="minorHAnsi"/>
        </w:rPr>
        <w:t>(αρχείο «</w:t>
      </w:r>
      <w:r>
        <w:rPr>
          <w:rFonts w:asciiTheme="minorHAnsi" w:hAnsiTheme="minorHAnsi" w:cstheme="minorHAnsi"/>
          <w:b/>
        </w:rPr>
        <w:t>NGA</w:t>
      </w:r>
      <w:r w:rsidRPr="00725962">
        <w:rPr>
          <w:rFonts w:asciiTheme="minorHAnsi" w:hAnsiTheme="minorHAnsi" w:cstheme="minorHAnsi"/>
          <w:b/>
        </w:rPr>
        <w:t xml:space="preserve"> </w:t>
      </w:r>
      <w:r w:rsidRPr="00725962">
        <w:rPr>
          <w:rFonts w:asciiTheme="minorHAnsi" w:hAnsiTheme="minorHAnsi" w:cstheme="minorHAnsi"/>
          <w:b/>
          <w:lang w:val="en-US"/>
        </w:rPr>
        <w:t>Model</w:t>
      </w:r>
      <w:r w:rsidRPr="00725962">
        <w:rPr>
          <w:rFonts w:asciiTheme="minorHAnsi" w:hAnsiTheme="minorHAnsi" w:cstheme="minorHAnsi"/>
          <w:b/>
        </w:rPr>
        <w:t xml:space="preserve"> </w:t>
      </w:r>
      <w:r w:rsidRPr="009548D6">
        <w:rPr>
          <w:rFonts w:asciiTheme="minorHAnsi" w:hAnsiTheme="minorHAnsi" w:cstheme="minorHAnsi"/>
          <w:b/>
        </w:rPr>
        <w:t>2</w:t>
      </w:r>
      <w:r>
        <w:rPr>
          <w:rFonts w:asciiTheme="minorHAnsi" w:hAnsiTheme="minorHAnsi" w:cstheme="minorHAnsi"/>
          <w:b/>
        </w:rPr>
        <w:t>025</w:t>
      </w:r>
      <w:r w:rsidRPr="0002122C">
        <w:rPr>
          <w:rFonts w:asciiTheme="minorHAnsi" w:hAnsiTheme="minorHAnsi" w:cstheme="minorHAnsi"/>
        </w:rPr>
        <w:t xml:space="preserve">», φύλλο </w:t>
      </w:r>
      <w:r w:rsidRPr="00A4096B">
        <w:rPr>
          <w:rFonts w:asciiTheme="minorHAnsi" w:hAnsiTheme="minorHAnsi" w:cstheme="minorHAnsi"/>
          <w:b/>
        </w:rPr>
        <w:t>{</w:t>
      </w:r>
      <w:r w:rsidRPr="005871AC">
        <w:rPr>
          <w:rFonts w:asciiTheme="minorHAnsi" w:hAnsiTheme="minorHAnsi" w:cstheme="minorHAnsi"/>
          <w:b/>
        </w:rPr>
        <w:t>Market_Demand</w:t>
      </w:r>
      <w:r w:rsidRPr="00A4096B">
        <w:rPr>
          <w:rFonts w:asciiTheme="minorHAnsi" w:hAnsiTheme="minorHAnsi" w:cstheme="minorHAnsi"/>
          <w:b/>
        </w:rPr>
        <w:t>}</w:t>
      </w:r>
      <w:r>
        <w:rPr>
          <w:rFonts w:asciiTheme="minorHAnsi" w:hAnsiTheme="minorHAnsi" w:cstheme="minorHAnsi"/>
          <w:b/>
        </w:rPr>
        <w:t xml:space="preserve">, </w:t>
      </w:r>
      <w:r w:rsidRPr="005871AC">
        <w:rPr>
          <w:rFonts w:asciiTheme="minorHAnsi" w:hAnsiTheme="minorHAnsi" w:cstheme="minorHAnsi"/>
          <w:bCs/>
        </w:rPr>
        <w:t>γραμμ</w:t>
      </w:r>
      <w:r>
        <w:rPr>
          <w:rFonts w:asciiTheme="minorHAnsi" w:hAnsiTheme="minorHAnsi" w:cstheme="minorHAnsi"/>
          <w:bCs/>
        </w:rPr>
        <w:t>ή 45</w:t>
      </w:r>
      <w:r w:rsidRPr="0002122C">
        <w:rPr>
          <w:rFonts w:asciiTheme="minorHAnsi" w:hAnsiTheme="minorHAnsi" w:cstheme="minorHAnsi"/>
        </w:rPr>
        <w:t>)</w:t>
      </w:r>
      <w:r>
        <w:rPr>
          <w:lang w:eastAsia="zh-CN"/>
        </w:rPr>
        <w:t>.</w:t>
      </w:r>
    </w:p>
    <w:p w14:paraId="305032DD" w14:textId="77777777" w:rsidR="00A45782" w:rsidRDefault="00A45782" w:rsidP="00A45782">
      <w:pPr>
        <w:rPr>
          <w:lang w:eastAsia="zh-CN"/>
        </w:rPr>
      </w:pPr>
      <w:r>
        <w:rPr>
          <w:lang w:eastAsia="zh-CN"/>
        </w:rPr>
        <w:t>Η ζήτηση των ετών 2024 έως 2032 τροποποιήθηκε ως εξής</w:t>
      </w:r>
    </w:p>
    <w:tbl>
      <w:tblPr>
        <w:tblW w:w="5000" w:type="pct"/>
        <w:tblLook w:val="04A0" w:firstRow="1" w:lastRow="0" w:firstColumn="1" w:lastColumn="0" w:noHBand="0" w:noVBand="1"/>
      </w:tblPr>
      <w:tblGrid>
        <w:gridCol w:w="2145"/>
        <w:gridCol w:w="685"/>
        <w:gridCol w:w="685"/>
        <w:gridCol w:w="685"/>
        <w:gridCol w:w="685"/>
        <w:gridCol w:w="685"/>
        <w:gridCol w:w="685"/>
        <w:gridCol w:w="686"/>
        <w:gridCol w:w="686"/>
        <w:gridCol w:w="681"/>
      </w:tblGrid>
      <w:tr w:rsidR="00A45782" w:rsidRPr="00995CA9" w14:paraId="39CAF7F3" w14:textId="77777777" w:rsidTr="00267D64">
        <w:trPr>
          <w:trHeight w:val="300"/>
        </w:trPr>
        <w:tc>
          <w:tcPr>
            <w:tcW w:w="1061" w:type="pct"/>
            <w:tcBorders>
              <w:top w:val="nil"/>
              <w:left w:val="nil"/>
              <w:bottom w:val="nil"/>
              <w:right w:val="nil"/>
            </w:tcBorders>
            <w:noWrap/>
            <w:vAlign w:val="center"/>
            <w:hideMark/>
          </w:tcPr>
          <w:p w14:paraId="0FBC21FA" w14:textId="77777777" w:rsidR="00A45782" w:rsidRPr="00995CA9" w:rsidRDefault="00A45782" w:rsidP="00267D64">
            <w:pPr>
              <w:spacing w:after="0" w:line="240" w:lineRule="auto"/>
              <w:jc w:val="left"/>
              <w:rPr>
                <w:rFonts w:asciiTheme="minorHAnsi" w:eastAsia="Times New Roman" w:hAnsiTheme="minorHAnsi" w:cstheme="minorHAnsi"/>
                <w:sz w:val="18"/>
                <w:szCs w:val="18"/>
                <w:lang w:eastAsia="ja-JP"/>
              </w:rPr>
            </w:pPr>
          </w:p>
        </w:tc>
        <w:tc>
          <w:tcPr>
            <w:tcW w:w="438" w:type="pct"/>
            <w:tcBorders>
              <w:top w:val="single" w:sz="4" w:space="0" w:color="auto"/>
              <w:left w:val="single" w:sz="4" w:space="0" w:color="auto"/>
              <w:bottom w:val="single" w:sz="4" w:space="0" w:color="auto"/>
              <w:right w:val="single" w:sz="4" w:space="0" w:color="auto"/>
            </w:tcBorders>
            <w:noWrap/>
            <w:vAlign w:val="center"/>
            <w:hideMark/>
          </w:tcPr>
          <w:p w14:paraId="3F70378E"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2024 </w:t>
            </w:r>
          </w:p>
        </w:tc>
        <w:tc>
          <w:tcPr>
            <w:tcW w:w="438" w:type="pct"/>
            <w:tcBorders>
              <w:top w:val="single" w:sz="4" w:space="0" w:color="auto"/>
              <w:left w:val="nil"/>
              <w:bottom w:val="single" w:sz="4" w:space="0" w:color="auto"/>
              <w:right w:val="single" w:sz="4" w:space="0" w:color="auto"/>
            </w:tcBorders>
            <w:noWrap/>
            <w:vAlign w:val="center"/>
            <w:hideMark/>
          </w:tcPr>
          <w:p w14:paraId="4F102438"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2025 </w:t>
            </w:r>
          </w:p>
        </w:tc>
        <w:tc>
          <w:tcPr>
            <w:tcW w:w="438" w:type="pct"/>
            <w:tcBorders>
              <w:top w:val="single" w:sz="4" w:space="0" w:color="auto"/>
              <w:left w:val="nil"/>
              <w:bottom w:val="single" w:sz="4" w:space="0" w:color="auto"/>
              <w:right w:val="single" w:sz="4" w:space="0" w:color="auto"/>
            </w:tcBorders>
            <w:noWrap/>
            <w:vAlign w:val="center"/>
            <w:hideMark/>
          </w:tcPr>
          <w:p w14:paraId="394A45D2"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2026 </w:t>
            </w:r>
          </w:p>
        </w:tc>
        <w:tc>
          <w:tcPr>
            <w:tcW w:w="438" w:type="pct"/>
            <w:tcBorders>
              <w:top w:val="single" w:sz="4" w:space="0" w:color="auto"/>
              <w:left w:val="nil"/>
              <w:bottom w:val="single" w:sz="4" w:space="0" w:color="auto"/>
              <w:right w:val="single" w:sz="4" w:space="0" w:color="auto"/>
            </w:tcBorders>
            <w:noWrap/>
            <w:vAlign w:val="center"/>
            <w:hideMark/>
          </w:tcPr>
          <w:p w14:paraId="71655C15"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2027 </w:t>
            </w:r>
          </w:p>
        </w:tc>
        <w:tc>
          <w:tcPr>
            <w:tcW w:w="438" w:type="pct"/>
            <w:tcBorders>
              <w:top w:val="single" w:sz="4" w:space="0" w:color="auto"/>
              <w:left w:val="nil"/>
              <w:bottom w:val="single" w:sz="4" w:space="0" w:color="auto"/>
              <w:right w:val="single" w:sz="4" w:space="0" w:color="auto"/>
            </w:tcBorders>
            <w:noWrap/>
            <w:vAlign w:val="center"/>
            <w:hideMark/>
          </w:tcPr>
          <w:p w14:paraId="588A86D1"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2028 </w:t>
            </w:r>
          </w:p>
        </w:tc>
        <w:tc>
          <w:tcPr>
            <w:tcW w:w="438" w:type="pct"/>
            <w:tcBorders>
              <w:top w:val="single" w:sz="4" w:space="0" w:color="auto"/>
              <w:left w:val="nil"/>
              <w:bottom w:val="single" w:sz="4" w:space="0" w:color="auto"/>
              <w:right w:val="single" w:sz="4" w:space="0" w:color="auto"/>
            </w:tcBorders>
            <w:noWrap/>
            <w:vAlign w:val="center"/>
            <w:hideMark/>
          </w:tcPr>
          <w:p w14:paraId="5562DD10"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2029 </w:t>
            </w:r>
          </w:p>
        </w:tc>
        <w:tc>
          <w:tcPr>
            <w:tcW w:w="438" w:type="pct"/>
            <w:tcBorders>
              <w:top w:val="single" w:sz="4" w:space="0" w:color="auto"/>
              <w:left w:val="nil"/>
              <w:bottom w:val="single" w:sz="4" w:space="0" w:color="auto"/>
              <w:right w:val="single" w:sz="4" w:space="0" w:color="auto"/>
            </w:tcBorders>
            <w:noWrap/>
            <w:vAlign w:val="center"/>
            <w:hideMark/>
          </w:tcPr>
          <w:p w14:paraId="4CC7802F"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2030 </w:t>
            </w:r>
          </w:p>
        </w:tc>
        <w:tc>
          <w:tcPr>
            <w:tcW w:w="438" w:type="pct"/>
            <w:tcBorders>
              <w:top w:val="single" w:sz="4" w:space="0" w:color="auto"/>
              <w:left w:val="nil"/>
              <w:bottom w:val="single" w:sz="4" w:space="0" w:color="auto"/>
              <w:right w:val="single" w:sz="4" w:space="0" w:color="auto"/>
            </w:tcBorders>
            <w:noWrap/>
            <w:vAlign w:val="center"/>
            <w:hideMark/>
          </w:tcPr>
          <w:p w14:paraId="1C8D6EF5"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2031 </w:t>
            </w:r>
          </w:p>
        </w:tc>
        <w:tc>
          <w:tcPr>
            <w:tcW w:w="438" w:type="pct"/>
            <w:tcBorders>
              <w:top w:val="single" w:sz="4" w:space="0" w:color="auto"/>
              <w:left w:val="nil"/>
              <w:bottom w:val="single" w:sz="4" w:space="0" w:color="auto"/>
              <w:right w:val="single" w:sz="4" w:space="0" w:color="auto"/>
            </w:tcBorders>
            <w:noWrap/>
            <w:vAlign w:val="center"/>
            <w:hideMark/>
          </w:tcPr>
          <w:p w14:paraId="78E66559"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2032 </w:t>
            </w:r>
          </w:p>
        </w:tc>
      </w:tr>
      <w:tr w:rsidR="00A45782" w:rsidRPr="00995CA9" w14:paraId="4158CC2B" w14:textId="77777777" w:rsidTr="00267D64">
        <w:trPr>
          <w:trHeight w:val="300"/>
        </w:trPr>
        <w:tc>
          <w:tcPr>
            <w:tcW w:w="1061" w:type="pct"/>
            <w:tcBorders>
              <w:top w:val="single" w:sz="4" w:space="0" w:color="auto"/>
              <w:left w:val="single" w:sz="4" w:space="0" w:color="auto"/>
              <w:bottom w:val="single" w:sz="4" w:space="0" w:color="auto"/>
              <w:right w:val="single" w:sz="4" w:space="0" w:color="auto"/>
            </w:tcBorders>
            <w:noWrap/>
            <w:vAlign w:val="center"/>
            <w:hideMark/>
          </w:tcPr>
          <w:p w14:paraId="3A96FF6B" w14:textId="77777777" w:rsidR="00A45782" w:rsidRPr="00995CA9" w:rsidRDefault="00A45782" w:rsidP="00267D64">
            <w:pPr>
              <w:spacing w:after="0" w:line="240" w:lineRule="auto"/>
              <w:jc w:val="lef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Προηγούμενο  lines trend</w:t>
            </w:r>
          </w:p>
        </w:tc>
        <w:tc>
          <w:tcPr>
            <w:tcW w:w="438" w:type="pct"/>
            <w:tcBorders>
              <w:top w:val="nil"/>
              <w:left w:val="nil"/>
              <w:bottom w:val="single" w:sz="4" w:space="0" w:color="auto"/>
              <w:right w:val="single" w:sz="4" w:space="0" w:color="auto"/>
            </w:tcBorders>
            <w:noWrap/>
            <w:vAlign w:val="center"/>
            <w:hideMark/>
          </w:tcPr>
          <w:p w14:paraId="4DD1730D"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99.1%</w:t>
            </w:r>
          </w:p>
        </w:tc>
        <w:tc>
          <w:tcPr>
            <w:tcW w:w="438" w:type="pct"/>
            <w:tcBorders>
              <w:top w:val="nil"/>
              <w:left w:val="nil"/>
              <w:bottom w:val="single" w:sz="4" w:space="0" w:color="auto"/>
              <w:right w:val="single" w:sz="4" w:space="0" w:color="auto"/>
            </w:tcBorders>
            <w:noWrap/>
            <w:vAlign w:val="center"/>
            <w:hideMark/>
          </w:tcPr>
          <w:p w14:paraId="7737A8FD"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98.4%</w:t>
            </w:r>
          </w:p>
        </w:tc>
        <w:tc>
          <w:tcPr>
            <w:tcW w:w="438" w:type="pct"/>
            <w:tcBorders>
              <w:top w:val="nil"/>
              <w:left w:val="nil"/>
              <w:bottom w:val="single" w:sz="4" w:space="0" w:color="auto"/>
              <w:right w:val="single" w:sz="4" w:space="0" w:color="auto"/>
            </w:tcBorders>
            <w:noWrap/>
            <w:vAlign w:val="center"/>
            <w:hideMark/>
          </w:tcPr>
          <w:p w14:paraId="2D5AE800"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98.1%</w:t>
            </w:r>
          </w:p>
        </w:tc>
        <w:tc>
          <w:tcPr>
            <w:tcW w:w="438" w:type="pct"/>
            <w:tcBorders>
              <w:top w:val="nil"/>
              <w:left w:val="nil"/>
              <w:bottom w:val="single" w:sz="4" w:space="0" w:color="auto"/>
              <w:right w:val="single" w:sz="4" w:space="0" w:color="auto"/>
            </w:tcBorders>
            <w:noWrap/>
            <w:vAlign w:val="center"/>
            <w:hideMark/>
          </w:tcPr>
          <w:p w14:paraId="138305AB"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97.7%</w:t>
            </w:r>
          </w:p>
        </w:tc>
        <w:tc>
          <w:tcPr>
            <w:tcW w:w="438" w:type="pct"/>
            <w:tcBorders>
              <w:top w:val="nil"/>
              <w:left w:val="nil"/>
              <w:bottom w:val="single" w:sz="4" w:space="0" w:color="auto"/>
              <w:right w:val="single" w:sz="4" w:space="0" w:color="auto"/>
            </w:tcBorders>
            <w:noWrap/>
            <w:vAlign w:val="center"/>
            <w:hideMark/>
          </w:tcPr>
          <w:p w14:paraId="247D3768"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97.4%</w:t>
            </w:r>
          </w:p>
        </w:tc>
        <w:tc>
          <w:tcPr>
            <w:tcW w:w="438" w:type="pct"/>
            <w:tcBorders>
              <w:top w:val="nil"/>
              <w:left w:val="nil"/>
              <w:bottom w:val="single" w:sz="4" w:space="0" w:color="auto"/>
              <w:right w:val="single" w:sz="4" w:space="0" w:color="auto"/>
            </w:tcBorders>
            <w:noWrap/>
            <w:vAlign w:val="center"/>
            <w:hideMark/>
          </w:tcPr>
          <w:p w14:paraId="72C352CA"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97.1%</w:t>
            </w:r>
          </w:p>
        </w:tc>
        <w:tc>
          <w:tcPr>
            <w:tcW w:w="438" w:type="pct"/>
            <w:tcBorders>
              <w:top w:val="nil"/>
              <w:left w:val="nil"/>
              <w:bottom w:val="single" w:sz="4" w:space="0" w:color="auto"/>
              <w:right w:val="single" w:sz="4" w:space="0" w:color="auto"/>
            </w:tcBorders>
            <w:noWrap/>
            <w:vAlign w:val="center"/>
            <w:hideMark/>
          </w:tcPr>
          <w:p w14:paraId="4A4C108F"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96.9%</w:t>
            </w:r>
          </w:p>
        </w:tc>
        <w:tc>
          <w:tcPr>
            <w:tcW w:w="438" w:type="pct"/>
            <w:tcBorders>
              <w:top w:val="nil"/>
              <w:left w:val="nil"/>
              <w:bottom w:val="single" w:sz="4" w:space="0" w:color="auto"/>
              <w:right w:val="single" w:sz="4" w:space="0" w:color="auto"/>
            </w:tcBorders>
            <w:noWrap/>
            <w:vAlign w:val="center"/>
            <w:hideMark/>
          </w:tcPr>
          <w:p w14:paraId="63241D7B"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96.6%</w:t>
            </w:r>
          </w:p>
        </w:tc>
        <w:tc>
          <w:tcPr>
            <w:tcW w:w="438" w:type="pct"/>
            <w:tcBorders>
              <w:top w:val="nil"/>
              <w:left w:val="nil"/>
              <w:bottom w:val="single" w:sz="4" w:space="0" w:color="auto"/>
              <w:right w:val="single" w:sz="4" w:space="0" w:color="auto"/>
            </w:tcBorders>
            <w:noWrap/>
            <w:vAlign w:val="center"/>
            <w:hideMark/>
          </w:tcPr>
          <w:p w14:paraId="7B8BE839"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995CA9">
              <w:rPr>
                <w:rFonts w:asciiTheme="minorHAnsi" w:eastAsia="Times New Roman" w:hAnsiTheme="minorHAnsi" w:cstheme="minorHAnsi"/>
                <w:color w:val="000000"/>
                <w:sz w:val="18"/>
                <w:szCs w:val="18"/>
                <w:lang w:val="en-GB" w:eastAsia="ja-JP"/>
              </w:rPr>
              <w:t>96.4%</w:t>
            </w:r>
          </w:p>
        </w:tc>
      </w:tr>
      <w:tr w:rsidR="00A45782" w:rsidRPr="00995CA9" w14:paraId="6AAD06B8" w14:textId="77777777" w:rsidTr="00267D64">
        <w:trPr>
          <w:trHeight w:val="300"/>
        </w:trPr>
        <w:tc>
          <w:tcPr>
            <w:tcW w:w="1061" w:type="pct"/>
            <w:tcBorders>
              <w:top w:val="nil"/>
              <w:left w:val="single" w:sz="4" w:space="0" w:color="auto"/>
              <w:bottom w:val="single" w:sz="4" w:space="0" w:color="auto"/>
              <w:right w:val="single" w:sz="4" w:space="0" w:color="auto"/>
            </w:tcBorders>
            <w:noWrap/>
            <w:vAlign w:val="center"/>
            <w:hideMark/>
          </w:tcPr>
          <w:p w14:paraId="069D5209" w14:textId="77777777" w:rsidR="00A45782" w:rsidRPr="00995CA9" w:rsidRDefault="00A45782" w:rsidP="00267D64">
            <w:pPr>
              <w:spacing w:after="0" w:line="240" w:lineRule="auto"/>
              <w:jc w:val="lef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Νέο lines trend</w:t>
            </w:r>
          </w:p>
        </w:tc>
        <w:tc>
          <w:tcPr>
            <w:tcW w:w="438" w:type="pct"/>
            <w:tcBorders>
              <w:top w:val="nil"/>
              <w:left w:val="nil"/>
              <w:bottom w:val="single" w:sz="4" w:space="0" w:color="auto"/>
              <w:right w:val="single" w:sz="4" w:space="0" w:color="auto"/>
            </w:tcBorders>
            <w:noWrap/>
            <w:vAlign w:val="center"/>
            <w:hideMark/>
          </w:tcPr>
          <w:p w14:paraId="5C60D086"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98.8%</w:t>
            </w:r>
          </w:p>
        </w:tc>
        <w:tc>
          <w:tcPr>
            <w:tcW w:w="438" w:type="pct"/>
            <w:tcBorders>
              <w:top w:val="nil"/>
              <w:left w:val="nil"/>
              <w:bottom w:val="single" w:sz="4" w:space="0" w:color="auto"/>
              <w:right w:val="single" w:sz="4" w:space="0" w:color="auto"/>
            </w:tcBorders>
            <w:noWrap/>
            <w:vAlign w:val="center"/>
            <w:hideMark/>
          </w:tcPr>
          <w:p w14:paraId="092C99CC"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96.5%</w:t>
            </w:r>
          </w:p>
        </w:tc>
        <w:tc>
          <w:tcPr>
            <w:tcW w:w="438" w:type="pct"/>
            <w:tcBorders>
              <w:top w:val="nil"/>
              <w:left w:val="nil"/>
              <w:bottom w:val="single" w:sz="4" w:space="0" w:color="auto"/>
              <w:right w:val="single" w:sz="4" w:space="0" w:color="auto"/>
            </w:tcBorders>
            <w:noWrap/>
            <w:vAlign w:val="center"/>
            <w:hideMark/>
          </w:tcPr>
          <w:p w14:paraId="0F14D6EB"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96.1%</w:t>
            </w:r>
          </w:p>
        </w:tc>
        <w:tc>
          <w:tcPr>
            <w:tcW w:w="438" w:type="pct"/>
            <w:tcBorders>
              <w:top w:val="nil"/>
              <w:left w:val="nil"/>
              <w:bottom w:val="single" w:sz="4" w:space="0" w:color="auto"/>
              <w:right w:val="single" w:sz="4" w:space="0" w:color="auto"/>
            </w:tcBorders>
            <w:noWrap/>
            <w:vAlign w:val="center"/>
            <w:hideMark/>
          </w:tcPr>
          <w:p w14:paraId="2D85A481"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95.7%</w:t>
            </w:r>
          </w:p>
        </w:tc>
        <w:tc>
          <w:tcPr>
            <w:tcW w:w="438" w:type="pct"/>
            <w:tcBorders>
              <w:top w:val="nil"/>
              <w:left w:val="nil"/>
              <w:bottom w:val="single" w:sz="4" w:space="0" w:color="auto"/>
              <w:right w:val="single" w:sz="4" w:space="0" w:color="auto"/>
            </w:tcBorders>
            <w:noWrap/>
            <w:vAlign w:val="center"/>
            <w:hideMark/>
          </w:tcPr>
          <w:p w14:paraId="7B04A600"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95.5%</w:t>
            </w:r>
          </w:p>
        </w:tc>
        <w:tc>
          <w:tcPr>
            <w:tcW w:w="438" w:type="pct"/>
            <w:tcBorders>
              <w:top w:val="nil"/>
              <w:left w:val="nil"/>
              <w:bottom w:val="single" w:sz="4" w:space="0" w:color="auto"/>
              <w:right w:val="single" w:sz="4" w:space="0" w:color="auto"/>
            </w:tcBorders>
            <w:noWrap/>
            <w:vAlign w:val="center"/>
            <w:hideMark/>
          </w:tcPr>
          <w:p w14:paraId="7C615697"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95.4%</w:t>
            </w:r>
          </w:p>
        </w:tc>
        <w:tc>
          <w:tcPr>
            <w:tcW w:w="438" w:type="pct"/>
            <w:tcBorders>
              <w:top w:val="nil"/>
              <w:left w:val="nil"/>
              <w:bottom w:val="single" w:sz="4" w:space="0" w:color="auto"/>
              <w:right w:val="single" w:sz="4" w:space="0" w:color="auto"/>
            </w:tcBorders>
            <w:noWrap/>
            <w:vAlign w:val="center"/>
            <w:hideMark/>
          </w:tcPr>
          <w:p w14:paraId="3D43E427"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95.3%</w:t>
            </w:r>
          </w:p>
        </w:tc>
        <w:tc>
          <w:tcPr>
            <w:tcW w:w="438" w:type="pct"/>
            <w:tcBorders>
              <w:top w:val="nil"/>
              <w:left w:val="nil"/>
              <w:bottom w:val="single" w:sz="4" w:space="0" w:color="auto"/>
              <w:right w:val="single" w:sz="4" w:space="0" w:color="auto"/>
            </w:tcBorders>
            <w:noWrap/>
            <w:vAlign w:val="center"/>
            <w:hideMark/>
          </w:tcPr>
          <w:p w14:paraId="70948B66"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95.1%</w:t>
            </w:r>
          </w:p>
        </w:tc>
        <w:tc>
          <w:tcPr>
            <w:tcW w:w="438" w:type="pct"/>
            <w:tcBorders>
              <w:top w:val="nil"/>
              <w:left w:val="nil"/>
              <w:bottom w:val="single" w:sz="4" w:space="0" w:color="auto"/>
              <w:right w:val="single" w:sz="4" w:space="0" w:color="auto"/>
            </w:tcBorders>
            <w:noWrap/>
            <w:vAlign w:val="center"/>
            <w:hideMark/>
          </w:tcPr>
          <w:p w14:paraId="0DB4C317" w14:textId="77777777" w:rsidR="00A45782" w:rsidRPr="00995CA9" w:rsidRDefault="00A45782" w:rsidP="00267D64">
            <w:pPr>
              <w:spacing w:after="0" w:line="240" w:lineRule="auto"/>
              <w:jc w:val="right"/>
              <w:rPr>
                <w:rFonts w:asciiTheme="minorHAnsi" w:hAnsiTheme="minorHAnsi" w:cstheme="minorHAnsi"/>
                <w:b/>
                <w:bCs/>
                <w:color w:val="0070C0"/>
                <w:sz w:val="18"/>
                <w:szCs w:val="18"/>
                <w:lang w:val="en-GB"/>
              </w:rPr>
            </w:pPr>
            <w:r w:rsidRPr="00995CA9">
              <w:rPr>
                <w:rFonts w:asciiTheme="minorHAnsi" w:hAnsiTheme="minorHAnsi" w:cstheme="minorHAnsi"/>
                <w:b/>
                <w:bCs/>
                <w:color w:val="0070C0"/>
                <w:sz w:val="18"/>
                <w:szCs w:val="18"/>
                <w:lang w:val="en-GB"/>
              </w:rPr>
              <w:t>95.0%</w:t>
            </w:r>
          </w:p>
        </w:tc>
      </w:tr>
    </w:tbl>
    <w:p w14:paraId="0AE7B7FC" w14:textId="77777777" w:rsidR="00A45782" w:rsidRDefault="00A45782" w:rsidP="00A45782">
      <w:pPr>
        <w:rPr>
          <w:lang w:eastAsia="zh-CN"/>
        </w:rPr>
      </w:pPr>
    </w:p>
    <w:p w14:paraId="7689EAAD" w14:textId="77777777" w:rsidR="00A45782" w:rsidRPr="00995CA9" w:rsidRDefault="00A45782" w:rsidP="00A45782">
      <w:pPr>
        <w:rPr>
          <w:lang w:eastAsia="zh-CN"/>
        </w:rPr>
      </w:pPr>
      <w:r>
        <w:rPr>
          <w:lang w:eastAsia="zh-CN"/>
        </w:rPr>
        <w:t xml:space="preserve">Η αντίστοιχη ζήτηση του συνόλου των </w:t>
      </w:r>
      <w:r>
        <w:rPr>
          <w:lang w:val="en-US" w:eastAsia="zh-CN"/>
        </w:rPr>
        <w:t>FTTH</w:t>
      </w:r>
      <w:r w:rsidRPr="00995CA9">
        <w:rPr>
          <w:lang w:eastAsia="zh-CN"/>
        </w:rPr>
        <w:t xml:space="preserve"> </w:t>
      </w:r>
      <w:r>
        <w:rPr>
          <w:lang w:eastAsia="zh-CN"/>
        </w:rPr>
        <w:t>συνδρομητών αποτυπώνεται πλέον ξεχωριστά ως χρονοσειρά (</w:t>
      </w:r>
      <w:r w:rsidRPr="0002122C">
        <w:rPr>
          <w:rFonts w:asciiTheme="minorHAnsi" w:hAnsiTheme="minorHAnsi" w:cstheme="minorHAnsi"/>
        </w:rPr>
        <w:t xml:space="preserve">φύλλο </w:t>
      </w:r>
      <w:r w:rsidRPr="00A4096B">
        <w:rPr>
          <w:rFonts w:asciiTheme="minorHAnsi" w:hAnsiTheme="minorHAnsi" w:cstheme="minorHAnsi"/>
          <w:b/>
        </w:rPr>
        <w:t>{</w:t>
      </w:r>
      <w:r w:rsidRPr="005871AC">
        <w:rPr>
          <w:rFonts w:asciiTheme="minorHAnsi" w:hAnsiTheme="minorHAnsi" w:cstheme="minorHAnsi"/>
          <w:b/>
        </w:rPr>
        <w:t>Market_Demand</w:t>
      </w:r>
      <w:r w:rsidRPr="00A4096B">
        <w:rPr>
          <w:rFonts w:asciiTheme="minorHAnsi" w:hAnsiTheme="minorHAnsi" w:cstheme="minorHAnsi"/>
          <w:b/>
        </w:rPr>
        <w:t>}</w:t>
      </w:r>
      <w:r>
        <w:rPr>
          <w:rFonts w:asciiTheme="minorHAnsi" w:hAnsiTheme="minorHAnsi" w:cstheme="minorHAnsi"/>
          <w:b/>
        </w:rPr>
        <w:t xml:space="preserve">, </w:t>
      </w:r>
      <w:r w:rsidRPr="005871AC">
        <w:rPr>
          <w:rFonts w:asciiTheme="minorHAnsi" w:hAnsiTheme="minorHAnsi" w:cstheme="minorHAnsi"/>
          <w:bCs/>
        </w:rPr>
        <w:t>γραμμ</w:t>
      </w:r>
      <w:r>
        <w:rPr>
          <w:rFonts w:asciiTheme="minorHAnsi" w:hAnsiTheme="minorHAnsi" w:cstheme="minorHAnsi"/>
          <w:bCs/>
        </w:rPr>
        <w:t>ή 46</w:t>
      </w:r>
      <w:r w:rsidRPr="0002122C">
        <w:rPr>
          <w:rFonts w:asciiTheme="minorHAnsi" w:hAnsiTheme="minorHAnsi" w:cstheme="minorHAnsi"/>
        </w:rPr>
        <w:t>)</w:t>
      </w:r>
      <w:r>
        <w:rPr>
          <w:lang w:eastAsia="zh-CN"/>
        </w:rPr>
        <w:t>, διατηρώντας τις προηγούμενες τιμές.</w:t>
      </w:r>
    </w:p>
    <w:p w14:paraId="23FCEE87" w14:textId="77777777" w:rsidR="00A45782" w:rsidRPr="005871AC" w:rsidRDefault="00A45782" w:rsidP="00A45782">
      <w:pPr>
        <w:rPr>
          <w:lang w:eastAsia="zh-CN"/>
        </w:rPr>
      </w:pPr>
    </w:p>
    <w:p w14:paraId="3957784D" w14:textId="77777777" w:rsidR="00A45782" w:rsidRPr="005E1A09" w:rsidRDefault="00A45782" w:rsidP="00A45782">
      <w:pPr>
        <w:pStyle w:val="20"/>
        <w:numPr>
          <w:ilvl w:val="1"/>
          <w:numId w:val="36"/>
        </w:numPr>
        <w:tabs>
          <w:tab w:val="clear" w:pos="720"/>
          <w:tab w:val="num" w:pos="1080"/>
        </w:tabs>
        <w:suppressAutoHyphens/>
        <w:ind w:left="1080" w:hanging="1080"/>
        <w:rPr>
          <w:lang w:val="el-GR"/>
        </w:rPr>
      </w:pPr>
      <w:bookmarkStart w:id="38" w:name="_Toc220926512"/>
      <w:bookmarkStart w:id="39" w:name="_Toc220991226"/>
      <w:r>
        <w:rPr>
          <w:lang w:val="el-GR"/>
        </w:rPr>
        <w:t>Επικαιροποίηση μεριδίου αγοράς</w:t>
      </w:r>
      <w:bookmarkEnd w:id="38"/>
      <w:bookmarkEnd w:id="39"/>
    </w:p>
    <w:p w14:paraId="6BAEF1D8" w14:textId="77777777" w:rsidR="00A45782" w:rsidRDefault="00A45782" w:rsidP="00A45782">
      <w:pPr>
        <w:rPr>
          <w:lang w:eastAsia="zh-CN"/>
        </w:rPr>
      </w:pPr>
      <w:r>
        <w:rPr>
          <w:lang w:eastAsia="zh-CN"/>
        </w:rPr>
        <w:t xml:space="preserve">Επικαιροποιήθηκε η τιμή της παραμέτρου μεριδίου αγοράς </w:t>
      </w:r>
      <w:r w:rsidRPr="00995CA9">
        <w:rPr>
          <w:lang w:eastAsia="zh-CN"/>
        </w:rPr>
        <w:t>(</w:t>
      </w:r>
      <w:r>
        <w:rPr>
          <w:lang w:val="en-US" w:eastAsia="zh-CN"/>
        </w:rPr>
        <w:t>market</w:t>
      </w:r>
      <w:r w:rsidRPr="00995CA9">
        <w:rPr>
          <w:lang w:eastAsia="zh-CN"/>
        </w:rPr>
        <w:t xml:space="preserve"> </w:t>
      </w:r>
      <w:r>
        <w:rPr>
          <w:lang w:val="en-US" w:eastAsia="zh-CN"/>
        </w:rPr>
        <w:t>share</w:t>
      </w:r>
      <w:r w:rsidRPr="00995CA9">
        <w:rPr>
          <w:lang w:eastAsia="zh-CN"/>
        </w:rPr>
        <w:t xml:space="preserve">) </w:t>
      </w:r>
      <w:r>
        <w:rPr>
          <w:lang w:eastAsia="zh-CN"/>
        </w:rPr>
        <w:t>για το έτος 2030</w:t>
      </w:r>
      <w:r w:rsidRPr="00995CA9">
        <w:rPr>
          <w:lang w:eastAsia="zh-CN"/>
        </w:rPr>
        <w:t xml:space="preserve"> </w:t>
      </w:r>
      <w:r>
        <w:rPr>
          <w:lang w:eastAsia="zh-CN"/>
        </w:rPr>
        <w:t xml:space="preserve">στο μοντέλο </w:t>
      </w:r>
      <w:r>
        <w:rPr>
          <w:lang w:val="en-US" w:eastAsia="zh-CN"/>
        </w:rPr>
        <w:t>FTTH</w:t>
      </w:r>
      <w:r>
        <w:rPr>
          <w:lang w:eastAsia="zh-CN"/>
        </w:rPr>
        <w:t xml:space="preserve">, βάσει των νεότερων στοιχείων της ΕΕΤΤ </w:t>
      </w:r>
      <w:r w:rsidRPr="0002122C">
        <w:rPr>
          <w:rFonts w:asciiTheme="minorHAnsi" w:hAnsiTheme="minorHAnsi" w:cstheme="minorHAnsi"/>
        </w:rPr>
        <w:t>(αρχείο «</w:t>
      </w:r>
      <w:r>
        <w:rPr>
          <w:rFonts w:asciiTheme="minorHAnsi" w:hAnsiTheme="minorHAnsi" w:cstheme="minorHAnsi"/>
          <w:b/>
        </w:rPr>
        <w:t>NGA</w:t>
      </w:r>
      <w:r w:rsidRPr="00725962">
        <w:rPr>
          <w:rFonts w:asciiTheme="minorHAnsi" w:hAnsiTheme="minorHAnsi" w:cstheme="minorHAnsi"/>
          <w:b/>
        </w:rPr>
        <w:t xml:space="preserve"> </w:t>
      </w:r>
      <w:r w:rsidRPr="00725962">
        <w:rPr>
          <w:rFonts w:asciiTheme="minorHAnsi" w:hAnsiTheme="minorHAnsi" w:cstheme="minorHAnsi"/>
          <w:b/>
          <w:lang w:val="en-US"/>
        </w:rPr>
        <w:t>Model</w:t>
      </w:r>
      <w:r w:rsidRPr="00725962">
        <w:rPr>
          <w:rFonts w:asciiTheme="minorHAnsi" w:hAnsiTheme="minorHAnsi" w:cstheme="minorHAnsi"/>
          <w:b/>
        </w:rPr>
        <w:t xml:space="preserve"> </w:t>
      </w:r>
      <w:r w:rsidRPr="009548D6">
        <w:rPr>
          <w:rFonts w:asciiTheme="minorHAnsi" w:hAnsiTheme="minorHAnsi" w:cstheme="minorHAnsi"/>
          <w:b/>
        </w:rPr>
        <w:t>2</w:t>
      </w:r>
      <w:r>
        <w:rPr>
          <w:rFonts w:asciiTheme="minorHAnsi" w:hAnsiTheme="minorHAnsi" w:cstheme="minorHAnsi"/>
          <w:b/>
        </w:rPr>
        <w:t>025</w:t>
      </w:r>
      <w:r w:rsidRPr="0002122C">
        <w:rPr>
          <w:rFonts w:asciiTheme="minorHAnsi" w:hAnsiTheme="minorHAnsi" w:cstheme="minorHAnsi"/>
        </w:rPr>
        <w:t xml:space="preserve">», φύλλο </w:t>
      </w:r>
      <w:r w:rsidRPr="00A4096B">
        <w:rPr>
          <w:rFonts w:asciiTheme="minorHAnsi" w:hAnsiTheme="minorHAnsi" w:cstheme="minorHAnsi"/>
          <w:b/>
        </w:rPr>
        <w:t>{</w:t>
      </w:r>
      <w:r w:rsidRPr="005871AC">
        <w:rPr>
          <w:rFonts w:asciiTheme="minorHAnsi" w:hAnsiTheme="minorHAnsi" w:cstheme="minorHAnsi"/>
          <w:b/>
        </w:rPr>
        <w:t>Market_Demand</w:t>
      </w:r>
      <w:r w:rsidRPr="00A4096B">
        <w:rPr>
          <w:rFonts w:asciiTheme="minorHAnsi" w:hAnsiTheme="minorHAnsi" w:cstheme="minorHAnsi"/>
          <w:b/>
        </w:rPr>
        <w:t>}</w:t>
      </w:r>
      <w:r>
        <w:rPr>
          <w:rFonts w:asciiTheme="minorHAnsi" w:hAnsiTheme="minorHAnsi" w:cstheme="minorHAnsi"/>
          <w:b/>
        </w:rPr>
        <w:t xml:space="preserve">, </w:t>
      </w:r>
      <w:r w:rsidRPr="005871AC">
        <w:rPr>
          <w:rFonts w:asciiTheme="minorHAnsi" w:hAnsiTheme="minorHAnsi" w:cstheme="minorHAnsi"/>
          <w:bCs/>
        </w:rPr>
        <w:t>γραμμ</w:t>
      </w:r>
      <w:r>
        <w:rPr>
          <w:rFonts w:asciiTheme="minorHAnsi" w:hAnsiTheme="minorHAnsi" w:cstheme="minorHAnsi"/>
          <w:bCs/>
        </w:rPr>
        <w:t>ή 49</w:t>
      </w:r>
      <w:r w:rsidRPr="0002122C">
        <w:rPr>
          <w:rFonts w:asciiTheme="minorHAnsi" w:hAnsiTheme="minorHAnsi" w:cstheme="minorHAnsi"/>
        </w:rPr>
        <w:t>)</w:t>
      </w:r>
      <w:r>
        <w:rPr>
          <w:lang w:eastAsia="zh-CN"/>
        </w:rPr>
        <w:t>.</w:t>
      </w:r>
    </w:p>
    <w:p w14:paraId="3180DD70" w14:textId="77777777" w:rsidR="00A45782" w:rsidRDefault="00A45782" w:rsidP="00A45782">
      <w:pPr>
        <w:rPr>
          <w:lang w:eastAsia="zh-CN"/>
        </w:rPr>
      </w:pPr>
      <w:r>
        <w:rPr>
          <w:lang w:eastAsia="zh-CN"/>
        </w:rPr>
        <w:t>Η χρονοσειρά του μεριδίου αγοράς από 2025 έως 2032 τροποποιήθηκε ως εξής</w:t>
      </w:r>
    </w:p>
    <w:tbl>
      <w:tblPr>
        <w:tblW w:w="4562" w:type="pct"/>
        <w:tblLook w:val="04A0" w:firstRow="1" w:lastRow="0" w:firstColumn="1" w:lastColumn="0" w:noHBand="0" w:noVBand="1"/>
      </w:tblPr>
      <w:tblGrid>
        <w:gridCol w:w="1761"/>
        <w:gridCol w:w="728"/>
        <w:gridCol w:w="728"/>
        <w:gridCol w:w="728"/>
        <w:gridCol w:w="728"/>
        <w:gridCol w:w="728"/>
        <w:gridCol w:w="728"/>
        <w:gridCol w:w="728"/>
        <w:gridCol w:w="723"/>
      </w:tblGrid>
      <w:tr w:rsidR="00A45782" w:rsidRPr="00995CA9" w14:paraId="7EB8CD0F" w14:textId="77777777" w:rsidTr="00267D64">
        <w:trPr>
          <w:trHeight w:val="300"/>
        </w:trPr>
        <w:tc>
          <w:tcPr>
            <w:tcW w:w="1162" w:type="pct"/>
            <w:tcBorders>
              <w:top w:val="nil"/>
              <w:left w:val="nil"/>
              <w:bottom w:val="nil"/>
              <w:right w:val="single" w:sz="4" w:space="0" w:color="auto"/>
            </w:tcBorders>
            <w:noWrap/>
            <w:vAlign w:val="center"/>
            <w:hideMark/>
          </w:tcPr>
          <w:p w14:paraId="37BBCFCE" w14:textId="77777777" w:rsidR="00A45782" w:rsidRPr="00995CA9" w:rsidRDefault="00A45782" w:rsidP="00267D64">
            <w:pPr>
              <w:spacing w:after="0" w:line="240" w:lineRule="auto"/>
              <w:jc w:val="left"/>
              <w:rPr>
                <w:rFonts w:asciiTheme="minorHAnsi" w:eastAsia="Times New Roman" w:hAnsiTheme="minorHAnsi" w:cstheme="minorHAnsi"/>
                <w:sz w:val="18"/>
                <w:szCs w:val="18"/>
                <w:lang w:eastAsia="ja-JP"/>
              </w:rPr>
            </w:pPr>
          </w:p>
        </w:tc>
        <w:tc>
          <w:tcPr>
            <w:tcW w:w="480" w:type="pct"/>
            <w:tcBorders>
              <w:top w:val="single" w:sz="4" w:space="0" w:color="auto"/>
              <w:left w:val="single" w:sz="4" w:space="0" w:color="auto"/>
              <w:bottom w:val="single" w:sz="4" w:space="0" w:color="auto"/>
              <w:right w:val="single" w:sz="4" w:space="0" w:color="auto"/>
            </w:tcBorders>
            <w:noWrap/>
            <w:vAlign w:val="center"/>
            <w:hideMark/>
          </w:tcPr>
          <w:p w14:paraId="3B1FDB91"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2025 </w:t>
            </w:r>
          </w:p>
        </w:tc>
        <w:tc>
          <w:tcPr>
            <w:tcW w:w="480" w:type="pct"/>
            <w:tcBorders>
              <w:top w:val="single" w:sz="4" w:space="0" w:color="auto"/>
              <w:left w:val="nil"/>
              <w:bottom w:val="single" w:sz="4" w:space="0" w:color="auto"/>
              <w:right w:val="single" w:sz="4" w:space="0" w:color="auto"/>
            </w:tcBorders>
            <w:noWrap/>
            <w:vAlign w:val="center"/>
            <w:hideMark/>
          </w:tcPr>
          <w:p w14:paraId="50371953"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2026 </w:t>
            </w:r>
          </w:p>
        </w:tc>
        <w:tc>
          <w:tcPr>
            <w:tcW w:w="480" w:type="pct"/>
            <w:tcBorders>
              <w:top w:val="single" w:sz="4" w:space="0" w:color="auto"/>
              <w:left w:val="nil"/>
              <w:bottom w:val="single" w:sz="4" w:space="0" w:color="auto"/>
              <w:right w:val="single" w:sz="4" w:space="0" w:color="auto"/>
            </w:tcBorders>
            <w:noWrap/>
            <w:vAlign w:val="center"/>
            <w:hideMark/>
          </w:tcPr>
          <w:p w14:paraId="6CD36236"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2027 </w:t>
            </w:r>
          </w:p>
        </w:tc>
        <w:tc>
          <w:tcPr>
            <w:tcW w:w="480" w:type="pct"/>
            <w:tcBorders>
              <w:top w:val="single" w:sz="4" w:space="0" w:color="auto"/>
              <w:left w:val="nil"/>
              <w:bottom w:val="single" w:sz="4" w:space="0" w:color="auto"/>
              <w:right w:val="single" w:sz="4" w:space="0" w:color="auto"/>
            </w:tcBorders>
            <w:noWrap/>
            <w:vAlign w:val="center"/>
            <w:hideMark/>
          </w:tcPr>
          <w:p w14:paraId="046BA263"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2028 </w:t>
            </w:r>
          </w:p>
        </w:tc>
        <w:tc>
          <w:tcPr>
            <w:tcW w:w="480" w:type="pct"/>
            <w:tcBorders>
              <w:top w:val="single" w:sz="4" w:space="0" w:color="auto"/>
              <w:left w:val="nil"/>
              <w:bottom w:val="single" w:sz="4" w:space="0" w:color="auto"/>
              <w:right w:val="single" w:sz="4" w:space="0" w:color="auto"/>
            </w:tcBorders>
            <w:noWrap/>
            <w:vAlign w:val="center"/>
            <w:hideMark/>
          </w:tcPr>
          <w:p w14:paraId="304171AE"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2029 </w:t>
            </w:r>
          </w:p>
        </w:tc>
        <w:tc>
          <w:tcPr>
            <w:tcW w:w="480" w:type="pct"/>
            <w:tcBorders>
              <w:top w:val="single" w:sz="4" w:space="0" w:color="auto"/>
              <w:left w:val="nil"/>
              <w:bottom w:val="single" w:sz="4" w:space="0" w:color="auto"/>
              <w:right w:val="single" w:sz="4" w:space="0" w:color="auto"/>
            </w:tcBorders>
            <w:noWrap/>
            <w:vAlign w:val="center"/>
            <w:hideMark/>
          </w:tcPr>
          <w:p w14:paraId="59B2DF26"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2030 </w:t>
            </w:r>
          </w:p>
        </w:tc>
        <w:tc>
          <w:tcPr>
            <w:tcW w:w="480" w:type="pct"/>
            <w:tcBorders>
              <w:top w:val="single" w:sz="4" w:space="0" w:color="auto"/>
              <w:left w:val="nil"/>
              <w:bottom w:val="single" w:sz="4" w:space="0" w:color="auto"/>
              <w:right w:val="single" w:sz="4" w:space="0" w:color="auto"/>
            </w:tcBorders>
            <w:noWrap/>
            <w:vAlign w:val="center"/>
            <w:hideMark/>
          </w:tcPr>
          <w:p w14:paraId="3E27A4D3"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2031 </w:t>
            </w:r>
          </w:p>
        </w:tc>
        <w:tc>
          <w:tcPr>
            <w:tcW w:w="477" w:type="pct"/>
            <w:tcBorders>
              <w:top w:val="single" w:sz="4" w:space="0" w:color="auto"/>
              <w:left w:val="nil"/>
              <w:bottom w:val="single" w:sz="4" w:space="0" w:color="auto"/>
              <w:right w:val="single" w:sz="4" w:space="0" w:color="auto"/>
            </w:tcBorders>
            <w:noWrap/>
            <w:vAlign w:val="center"/>
            <w:hideMark/>
          </w:tcPr>
          <w:p w14:paraId="11EAFB56" w14:textId="77777777" w:rsidR="00A45782" w:rsidRPr="00995CA9" w:rsidRDefault="00A45782" w:rsidP="00267D64">
            <w:pPr>
              <w:spacing w:after="0" w:line="240" w:lineRule="auto"/>
              <w:jc w:val="righ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2032 </w:t>
            </w:r>
          </w:p>
        </w:tc>
      </w:tr>
      <w:tr w:rsidR="00A45782" w:rsidRPr="00995CA9" w14:paraId="29021DE9" w14:textId="77777777" w:rsidTr="00267D64">
        <w:trPr>
          <w:trHeight w:val="300"/>
        </w:trPr>
        <w:tc>
          <w:tcPr>
            <w:tcW w:w="1162" w:type="pct"/>
            <w:tcBorders>
              <w:top w:val="single" w:sz="4" w:space="0" w:color="auto"/>
              <w:left w:val="single" w:sz="4" w:space="0" w:color="auto"/>
              <w:bottom w:val="single" w:sz="4" w:space="0" w:color="auto"/>
              <w:right w:val="single" w:sz="4" w:space="0" w:color="auto"/>
            </w:tcBorders>
            <w:noWrap/>
            <w:vAlign w:val="center"/>
            <w:hideMark/>
          </w:tcPr>
          <w:p w14:paraId="129FA8D8" w14:textId="77777777" w:rsidR="00A45782" w:rsidRPr="00995CA9" w:rsidRDefault="00A45782" w:rsidP="00267D64">
            <w:pPr>
              <w:spacing w:after="0" w:line="240" w:lineRule="auto"/>
              <w:jc w:val="left"/>
              <w:rPr>
                <w:rFonts w:asciiTheme="minorHAnsi" w:eastAsia="Times New Roman" w:hAnsiTheme="minorHAnsi" w:cstheme="minorHAnsi"/>
                <w:b/>
                <w:bCs/>
                <w:color w:val="000000"/>
                <w:sz w:val="18"/>
                <w:szCs w:val="18"/>
                <w:lang w:eastAsia="ja-JP"/>
              </w:rPr>
            </w:pPr>
            <w:r w:rsidRPr="00995CA9">
              <w:rPr>
                <w:rFonts w:asciiTheme="minorHAnsi" w:eastAsia="Times New Roman" w:hAnsiTheme="minorHAnsi" w:cstheme="minorHAnsi"/>
                <w:b/>
                <w:bCs/>
                <w:color w:val="000000"/>
                <w:sz w:val="18"/>
                <w:szCs w:val="18"/>
                <w:lang w:val="en-GB" w:eastAsia="ja-JP"/>
              </w:rPr>
              <w:t xml:space="preserve">Προηγούμενο </w:t>
            </w:r>
          </w:p>
        </w:tc>
        <w:tc>
          <w:tcPr>
            <w:tcW w:w="480" w:type="pct"/>
            <w:tcBorders>
              <w:top w:val="single" w:sz="4" w:space="0" w:color="auto"/>
              <w:left w:val="nil"/>
              <w:bottom w:val="single" w:sz="4" w:space="0" w:color="auto"/>
              <w:right w:val="single" w:sz="4" w:space="0" w:color="auto"/>
            </w:tcBorders>
            <w:noWrap/>
            <w:vAlign w:val="center"/>
            <w:hideMark/>
          </w:tcPr>
          <w:p w14:paraId="121D2BA1"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98.3%</w:t>
            </w:r>
          </w:p>
        </w:tc>
        <w:tc>
          <w:tcPr>
            <w:tcW w:w="480" w:type="pct"/>
            <w:tcBorders>
              <w:top w:val="single" w:sz="4" w:space="0" w:color="auto"/>
              <w:left w:val="nil"/>
              <w:bottom w:val="single" w:sz="4" w:space="0" w:color="auto"/>
              <w:right w:val="single" w:sz="4" w:space="0" w:color="auto"/>
            </w:tcBorders>
            <w:noWrap/>
            <w:vAlign w:val="center"/>
            <w:hideMark/>
          </w:tcPr>
          <w:p w14:paraId="041F8C12"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96.7%</w:t>
            </w:r>
          </w:p>
        </w:tc>
        <w:tc>
          <w:tcPr>
            <w:tcW w:w="480" w:type="pct"/>
            <w:tcBorders>
              <w:top w:val="nil"/>
              <w:left w:val="nil"/>
              <w:bottom w:val="single" w:sz="4" w:space="0" w:color="auto"/>
              <w:right w:val="single" w:sz="4" w:space="0" w:color="auto"/>
            </w:tcBorders>
            <w:noWrap/>
            <w:vAlign w:val="center"/>
            <w:hideMark/>
          </w:tcPr>
          <w:p w14:paraId="494D3414"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95.0%</w:t>
            </w:r>
          </w:p>
        </w:tc>
        <w:tc>
          <w:tcPr>
            <w:tcW w:w="480" w:type="pct"/>
            <w:tcBorders>
              <w:top w:val="nil"/>
              <w:left w:val="nil"/>
              <w:bottom w:val="single" w:sz="4" w:space="0" w:color="auto"/>
              <w:right w:val="single" w:sz="4" w:space="0" w:color="auto"/>
            </w:tcBorders>
            <w:noWrap/>
            <w:vAlign w:val="center"/>
            <w:hideMark/>
          </w:tcPr>
          <w:p w14:paraId="31D3BD2E"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93.3%</w:t>
            </w:r>
          </w:p>
        </w:tc>
        <w:tc>
          <w:tcPr>
            <w:tcW w:w="480" w:type="pct"/>
            <w:tcBorders>
              <w:top w:val="nil"/>
              <w:left w:val="nil"/>
              <w:bottom w:val="single" w:sz="4" w:space="0" w:color="auto"/>
              <w:right w:val="single" w:sz="4" w:space="0" w:color="auto"/>
            </w:tcBorders>
            <w:noWrap/>
            <w:vAlign w:val="center"/>
            <w:hideMark/>
          </w:tcPr>
          <w:p w14:paraId="230D665A"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91.7%</w:t>
            </w:r>
          </w:p>
        </w:tc>
        <w:tc>
          <w:tcPr>
            <w:tcW w:w="480" w:type="pct"/>
            <w:tcBorders>
              <w:top w:val="nil"/>
              <w:left w:val="nil"/>
              <w:bottom w:val="single" w:sz="4" w:space="0" w:color="auto"/>
              <w:right w:val="single" w:sz="4" w:space="0" w:color="auto"/>
            </w:tcBorders>
            <w:noWrap/>
            <w:vAlign w:val="center"/>
            <w:hideMark/>
          </w:tcPr>
          <w:p w14:paraId="541C5FF6"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90.0%</w:t>
            </w:r>
          </w:p>
        </w:tc>
        <w:tc>
          <w:tcPr>
            <w:tcW w:w="480" w:type="pct"/>
            <w:tcBorders>
              <w:top w:val="nil"/>
              <w:left w:val="nil"/>
              <w:bottom w:val="single" w:sz="4" w:space="0" w:color="auto"/>
              <w:right w:val="single" w:sz="4" w:space="0" w:color="auto"/>
            </w:tcBorders>
            <w:noWrap/>
            <w:vAlign w:val="center"/>
            <w:hideMark/>
          </w:tcPr>
          <w:p w14:paraId="5F9A5554"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90.0%</w:t>
            </w:r>
          </w:p>
        </w:tc>
        <w:tc>
          <w:tcPr>
            <w:tcW w:w="477" w:type="pct"/>
            <w:tcBorders>
              <w:top w:val="nil"/>
              <w:left w:val="nil"/>
              <w:bottom w:val="single" w:sz="4" w:space="0" w:color="auto"/>
              <w:right w:val="single" w:sz="4" w:space="0" w:color="auto"/>
            </w:tcBorders>
            <w:noWrap/>
            <w:vAlign w:val="center"/>
            <w:hideMark/>
          </w:tcPr>
          <w:p w14:paraId="3EC8661C" w14:textId="77777777" w:rsidR="00A45782" w:rsidRPr="00995CA9" w:rsidRDefault="00A45782" w:rsidP="00267D64">
            <w:pPr>
              <w:spacing w:after="0" w:line="240" w:lineRule="auto"/>
              <w:jc w:val="right"/>
              <w:rPr>
                <w:rFonts w:asciiTheme="minorHAnsi" w:eastAsia="Times New Roman" w:hAnsiTheme="minorHAnsi" w:cstheme="minorHAnsi"/>
                <w:color w:val="000000"/>
                <w:sz w:val="18"/>
                <w:szCs w:val="18"/>
                <w:lang w:val="en-GB" w:eastAsia="ja-JP"/>
              </w:rPr>
            </w:pPr>
            <w:r w:rsidRPr="00EA42E1">
              <w:rPr>
                <w:rFonts w:asciiTheme="minorHAnsi" w:eastAsia="Times New Roman" w:hAnsiTheme="minorHAnsi" w:cstheme="minorHAnsi"/>
                <w:color w:val="000000"/>
                <w:sz w:val="18"/>
                <w:szCs w:val="18"/>
                <w:lang w:val="en-GB" w:eastAsia="ja-JP"/>
              </w:rPr>
              <w:t>90.0%</w:t>
            </w:r>
          </w:p>
        </w:tc>
      </w:tr>
      <w:tr w:rsidR="00A45782" w:rsidRPr="00995CA9" w14:paraId="3A66E363" w14:textId="77777777" w:rsidTr="00267D64">
        <w:trPr>
          <w:trHeight w:val="300"/>
        </w:trPr>
        <w:tc>
          <w:tcPr>
            <w:tcW w:w="1162" w:type="pct"/>
            <w:tcBorders>
              <w:top w:val="nil"/>
              <w:left w:val="single" w:sz="4" w:space="0" w:color="auto"/>
              <w:bottom w:val="single" w:sz="4" w:space="0" w:color="auto"/>
              <w:right w:val="single" w:sz="4" w:space="0" w:color="auto"/>
            </w:tcBorders>
            <w:noWrap/>
            <w:vAlign w:val="center"/>
            <w:hideMark/>
          </w:tcPr>
          <w:p w14:paraId="51423009" w14:textId="77777777" w:rsidR="00A45782" w:rsidRPr="00995CA9" w:rsidRDefault="00A45782" w:rsidP="00267D64">
            <w:pPr>
              <w:spacing w:after="0" w:line="240" w:lineRule="auto"/>
              <w:jc w:val="left"/>
              <w:rPr>
                <w:rFonts w:asciiTheme="minorHAnsi" w:eastAsia="Times New Roman" w:hAnsiTheme="minorHAnsi" w:cstheme="minorHAnsi"/>
                <w:b/>
                <w:bCs/>
                <w:color w:val="000000"/>
                <w:sz w:val="18"/>
                <w:szCs w:val="18"/>
                <w:lang w:val="en-GB" w:eastAsia="ja-JP"/>
              </w:rPr>
            </w:pPr>
            <w:r w:rsidRPr="00995CA9">
              <w:rPr>
                <w:rFonts w:asciiTheme="minorHAnsi" w:eastAsia="Times New Roman" w:hAnsiTheme="minorHAnsi" w:cstheme="minorHAnsi"/>
                <w:b/>
                <w:bCs/>
                <w:color w:val="000000"/>
                <w:sz w:val="18"/>
                <w:szCs w:val="18"/>
                <w:lang w:val="en-GB" w:eastAsia="ja-JP"/>
              </w:rPr>
              <w:t xml:space="preserve">Νέο </w:t>
            </w:r>
          </w:p>
        </w:tc>
        <w:tc>
          <w:tcPr>
            <w:tcW w:w="480" w:type="pct"/>
            <w:tcBorders>
              <w:top w:val="single" w:sz="4" w:space="0" w:color="auto"/>
              <w:left w:val="nil"/>
              <w:bottom w:val="single" w:sz="4" w:space="0" w:color="auto"/>
              <w:right w:val="single" w:sz="4" w:space="0" w:color="auto"/>
            </w:tcBorders>
            <w:noWrap/>
            <w:vAlign w:val="center"/>
            <w:hideMark/>
          </w:tcPr>
          <w:p w14:paraId="7339B28A"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96.7%</w:t>
            </w:r>
          </w:p>
        </w:tc>
        <w:tc>
          <w:tcPr>
            <w:tcW w:w="480" w:type="pct"/>
            <w:tcBorders>
              <w:top w:val="single" w:sz="4" w:space="0" w:color="auto"/>
              <w:left w:val="nil"/>
              <w:bottom w:val="single" w:sz="4" w:space="0" w:color="auto"/>
              <w:right w:val="single" w:sz="4" w:space="0" w:color="auto"/>
            </w:tcBorders>
            <w:noWrap/>
            <w:vAlign w:val="center"/>
            <w:hideMark/>
          </w:tcPr>
          <w:p w14:paraId="07836035"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93.3%</w:t>
            </w:r>
          </w:p>
        </w:tc>
        <w:tc>
          <w:tcPr>
            <w:tcW w:w="480" w:type="pct"/>
            <w:tcBorders>
              <w:top w:val="nil"/>
              <w:left w:val="nil"/>
              <w:bottom w:val="single" w:sz="4" w:space="0" w:color="auto"/>
              <w:right w:val="single" w:sz="4" w:space="0" w:color="auto"/>
            </w:tcBorders>
            <w:noWrap/>
            <w:vAlign w:val="center"/>
            <w:hideMark/>
          </w:tcPr>
          <w:p w14:paraId="560E7F55"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90.0%</w:t>
            </w:r>
          </w:p>
        </w:tc>
        <w:tc>
          <w:tcPr>
            <w:tcW w:w="480" w:type="pct"/>
            <w:tcBorders>
              <w:top w:val="nil"/>
              <w:left w:val="nil"/>
              <w:bottom w:val="single" w:sz="4" w:space="0" w:color="auto"/>
              <w:right w:val="single" w:sz="4" w:space="0" w:color="auto"/>
            </w:tcBorders>
            <w:noWrap/>
            <w:vAlign w:val="center"/>
            <w:hideMark/>
          </w:tcPr>
          <w:p w14:paraId="0537D4EC"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86.7%</w:t>
            </w:r>
          </w:p>
        </w:tc>
        <w:tc>
          <w:tcPr>
            <w:tcW w:w="480" w:type="pct"/>
            <w:tcBorders>
              <w:top w:val="nil"/>
              <w:left w:val="nil"/>
              <w:bottom w:val="single" w:sz="4" w:space="0" w:color="auto"/>
              <w:right w:val="single" w:sz="4" w:space="0" w:color="auto"/>
            </w:tcBorders>
            <w:noWrap/>
            <w:vAlign w:val="center"/>
            <w:hideMark/>
          </w:tcPr>
          <w:p w14:paraId="49F00A92"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83.3%</w:t>
            </w:r>
          </w:p>
        </w:tc>
        <w:tc>
          <w:tcPr>
            <w:tcW w:w="480" w:type="pct"/>
            <w:tcBorders>
              <w:top w:val="nil"/>
              <w:left w:val="nil"/>
              <w:bottom w:val="single" w:sz="4" w:space="0" w:color="auto"/>
              <w:right w:val="single" w:sz="4" w:space="0" w:color="auto"/>
            </w:tcBorders>
            <w:noWrap/>
            <w:vAlign w:val="center"/>
            <w:hideMark/>
          </w:tcPr>
          <w:p w14:paraId="18D25CA8"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80.0%</w:t>
            </w:r>
          </w:p>
        </w:tc>
        <w:tc>
          <w:tcPr>
            <w:tcW w:w="480" w:type="pct"/>
            <w:tcBorders>
              <w:top w:val="nil"/>
              <w:left w:val="nil"/>
              <w:bottom w:val="single" w:sz="4" w:space="0" w:color="auto"/>
              <w:right w:val="single" w:sz="4" w:space="0" w:color="auto"/>
            </w:tcBorders>
            <w:noWrap/>
            <w:vAlign w:val="center"/>
            <w:hideMark/>
          </w:tcPr>
          <w:p w14:paraId="593955CC"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80.0%</w:t>
            </w:r>
          </w:p>
        </w:tc>
        <w:tc>
          <w:tcPr>
            <w:tcW w:w="477" w:type="pct"/>
            <w:tcBorders>
              <w:top w:val="nil"/>
              <w:left w:val="nil"/>
              <w:bottom w:val="single" w:sz="4" w:space="0" w:color="auto"/>
              <w:right w:val="single" w:sz="4" w:space="0" w:color="auto"/>
            </w:tcBorders>
            <w:noWrap/>
            <w:vAlign w:val="center"/>
            <w:hideMark/>
          </w:tcPr>
          <w:p w14:paraId="079D58DE" w14:textId="77777777" w:rsidR="00A45782" w:rsidRPr="00EA42E1" w:rsidRDefault="00A45782" w:rsidP="00267D64">
            <w:pPr>
              <w:spacing w:after="0" w:line="240" w:lineRule="auto"/>
              <w:jc w:val="right"/>
              <w:rPr>
                <w:rFonts w:asciiTheme="minorHAnsi" w:hAnsiTheme="minorHAnsi" w:cstheme="minorHAnsi"/>
                <w:b/>
                <w:bCs/>
                <w:color w:val="0070C0"/>
                <w:sz w:val="18"/>
                <w:szCs w:val="18"/>
                <w:lang w:val="en-GB"/>
              </w:rPr>
            </w:pPr>
            <w:r w:rsidRPr="00EA42E1">
              <w:rPr>
                <w:rFonts w:asciiTheme="minorHAnsi" w:hAnsiTheme="minorHAnsi" w:cstheme="minorHAnsi"/>
                <w:b/>
                <w:bCs/>
                <w:color w:val="0070C0"/>
                <w:sz w:val="18"/>
                <w:szCs w:val="18"/>
                <w:lang w:val="en-GB"/>
              </w:rPr>
              <w:t>80.0%</w:t>
            </w:r>
          </w:p>
        </w:tc>
      </w:tr>
    </w:tbl>
    <w:p w14:paraId="182E2349" w14:textId="77777777" w:rsidR="00A45782" w:rsidRDefault="00A45782" w:rsidP="00A45782">
      <w:pPr>
        <w:rPr>
          <w:lang w:eastAsia="zh-CN"/>
        </w:rPr>
      </w:pPr>
    </w:p>
    <w:p w14:paraId="3D0C6496" w14:textId="77777777" w:rsidR="00A45782" w:rsidRPr="00460B33" w:rsidRDefault="00A45782" w:rsidP="00A45782"/>
    <w:p w14:paraId="1F7BA9C2" w14:textId="77777777" w:rsidR="00A45782" w:rsidRDefault="00A45782" w:rsidP="00A45782">
      <w:pPr>
        <w:pStyle w:val="10"/>
        <w:numPr>
          <w:ilvl w:val="0"/>
          <w:numId w:val="36"/>
        </w:numPr>
        <w:suppressAutoHyphens/>
        <w:ind w:left="2280" w:hanging="2280"/>
        <w:rPr>
          <w:lang w:val="el-GR"/>
        </w:rPr>
      </w:pPr>
      <w:bookmarkStart w:id="40" w:name="_Toc220926513"/>
      <w:bookmarkStart w:id="41" w:name="_Toc220991227"/>
      <w:r w:rsidRPr="00E72F8B">
        <w:rPr>
          <w:lang w:val="el-GR"/>
        </w:rPr>
        <w:lastRenderedPageBreak/>
        <w:t>Κ</w:t>
      </w:r>
      <w:r>
        <w:rPr>
          <w:lang w:val="el-GR"/>
        </w:rPr>
        <w:t>οστολόγηση</w:t>
      </w:r>
      <w:bookmarkEnd w:id="40"/>
      <w:bookmarkEnd w:id="41"/>
    </w:p>
    <w:p w14:paraId="662C3417"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42" w:name="_Toc220926514"/>
      <w:bookmarkStart w:id="43" w:name="_Toc220991228"/>
      <w:r>
        <w:rPr>
          <w:lang w:val="el-GR"/>
        </w:rPr>
        <w:t>Κόστη από Μοντέλο ΜΓΧ</w:t>
      </w:r>
      <w:bookmarkEnd w:id="42"/>
      <w:bookmarkEnd w:id="43"/>
    </w:p>
    <w:p w14:paraId="48D75489" w14:textId="77777777" w:rsidR="00A45782" w:rsidRDefault="00A45782" w:rsidP="00A45782">
      <w:r>
        <w:rPr>
          <w:rFonts w:asciiTheme="minorHAnsi" w:hAnsiTheme="minorHAnsi" w:cstheme="minorHAnsi"/>
        </w:rPr>
        <w:t>Ενημερώθηκαν τα στοιχεία κόστους για τα παρακάτω δικτυακά στοιχεία</w:t>
      </w:r>
      <w:r>
        <w:t xml:space="preserve"> </w:t>
      </w:r>
      <w:r w:rsidRPr="0002122C">
        <w:rPr>
          <w:rFonts w:asciiTheme="minorHAnsi" w:hAnsiTheme="minorHAnsi" w:cstheme="minorHAnsi"/>
        </w:rPr>
        <w:t>(αρχείο «</w:t>
      </w:r>
      <w:r>
        <w:rPr>
          <w:rFonts w:asciiTheme="minorHAnsi" w:hAnsiTheme="minorHAnsi" w:cstheme="minorHAnsi"/>
          <w:b/>
        </w:rPr>
        <w:t>NGA</w:t>
      </w:r>
      <w:r w:rsidRPr="00725962">
        <w:rPr>
          <w:rFonts w:asciiTheme="minorHAnsi" w:hAnsiTheme="minorHAnsi" w:cstheme="minorHAnsi"/>
          <w:b/>
        </w:rPr>
        <w:t xml:space="preserve"> </w:t>
      </w:r>
      <w:r w:rsidRPr="00725962">
        <w:rPr>
          <w:rFonts w:asciiTheme="minorHAnsi" w:hAnsiTheme="minorHAnsi" w:cstheme="minorHAnsi"/>
          <w:b/>
          <w:lang w:val="en-US"/>
        </w:rPr>
        <w:t>Model</w:t>
      </w:r>
      <w:r w:rsidRPr="00725962">
        <w:rPr>
          <w:rFonts w:asciiTheme="minorHAnsi" w:hAnsiTheme="minorHAnsi" w:cstheme="minorHAnsi"/>
          <w:b/>
        </w:rPr>
        <w:t xml:space="preserve"> </w:t>
      </w:r>
      <w:r w:rsidRPr="009548D6">
        <w:rPr>
          <w:rFonts w:asciiTheme="minorHAnsi" w:hAnsiTheme="minorHAnsi" w:cstheme="minorHAnsi"/>
          <w:b/>
        </w:rPr>
        <w:t>2</w:t>
      </w:r>
      <w:r>
        <w:rPr>
          <w:rFonts w:asciiTheme="minorHAnsi" w:hAnsiTheme="minorHAnsi" w:cstheme="minorHAnsi"/>
          <w:b/>
        </w:rPr>
        <w:t>025</w:t>
      </w:r>
      <w:r w:rsidRPr="0002122C">
        <w:rPr>
          <w:rFonts w:asciiTheme="minorHAnsi" w:hAnsiTheme="minorHAnsi" w:cstheme="minorHAnsi"/>
        </w:rPr>
        <w:t xml:space="preserve">», φύλλο </w:t>
      </w:r>
      <w:r w:rsidRPr="00A4096B">
        <w:rPr>
          <w:rFonts w:asciiTheme="minorHAnsi" w:hAnsiTheme="minorHAnsi" w:cstheme="minorHAnsi"/>
          <w:b/>
        </w:rPr>
        <w:t>{</w:t>
      </w:r>
      <w:r>
        <w:rPr>
          <w:rFonts w:asciiTheme="minorHAnsi" w:hAnsiTheme="minorHAnsi" w:cstheme="minorHAnsi"/>
          <w:b/>
        </w:rPr>
        <w:t>Network</w:t>
      </w:r>
      <w:r w:rsidRPr="00A4096B">
        <w:rPr>
          <w:rFonts w:asciiTheme="minorHAnsi" w:hAnsiTheme="minorHAnsi" w:cstheme="minorHAnsi"/>
          <w:b/>
        </w:rPr>
        <w:t>_E</w:t>
      </w:r>
      <w:r>
        <w:rPr>
          <w:rFonts w:asciiTheme="minorHAnsi" w:hAnsiTheme="minorHAnsi" w:cstheme="minorHAnsi"/>
          <w:b/>
        </w:rPr>
        <w:t>lements</w:t>
      </w:r>
      <w:r w:rsidRPr="00A4096B">
        <w:rPr>
          <w:rFonts w:asciiTheme="minorHAnsi" w:hAnsiTheme="minorHAnsi" w:cstheme="minorHAnsi"/>
          <w:b/>
        </w:rPr>
        <w:t>}</w:t>
      </w:r>
      <w:r w:rsidRPr="0002122C">
        <w:rPr>
          <w:rFonts w:asciiTheme="minorHAnsi" w:hAnsiTheme="minorHAnsi" w:cstheme="minorHAnsi"/>
        </w:rPr>
        <w:t>)</w:t>
      </w:r>
      <w:r>
        <w:t xml:space="preserve"> βάσει της τελευταίας έκδοσης του μοντέλου μισθωμένων γραμμών χονδρικής.</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8"/>
        <w:gridCol w:w="1938"/>
        <w:gridCol w:w="1555"/>
        <w:gridCol w:w="1846"/>
        <w:gridCol w:w="1629"/>
      </w:tblGrid>
      <w:tr w:rsidR="00A45782" w:rsidRPr="00E72F8B" w14:paraId="45715F8F" w14:textId="77777777" w:rsidTr="00267D64">
        <w:trPr>
          <w:trHeight w:val="495"/>
          <w:tblHeader/>
          <w:jc w:val="center"/>
        </w:trPr>
        <w:tc>
          <w:tcPr>
            <w:tcW w:w="3578" w:type="dxa"/>
            <w:shd w:val="clear" w:color="000000" w:fill="FFFFFF"/>
            <w:noWrap/>
            <w:vAlign w:val="center"/>
            <w:hideMark/>
          </w:tcPr>
          <w:p w14:paraId="07D2E11E"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Pr>
                <w:rFonts w:asciiTheme="minorHAnsi" w:eastAsia="Times New Roman" w:hAnsiTheme="minorHAnsi" w:cstheme="minorHAnsi"/>
                <w:b/>
                <w:sz w:val="22"/>
                <w:lang w:eastAsia="el-GR"/>
              </w:rPr>
              <w:t>Δικτυακό στοιχείο</w:t>
            </w:r>
          </w:p>
        </w:tc>
        <w:tc>
          <w:tcPr>
            <w:tcW w:w="1938" w:type="dxa"/>
            <w:shd w:val="clear" w:color="000000" w:fill="FFFFFF"/>
            <w:vAlign w:val="center"/>
          </w:tcPr>
          <w:p w14:paraId="4012EB1B" w14:textId="77777777" w:rsidR="00A45782" w:rsidRPr="0082113D" w:rsidRDefault="00A45782" w:rsidP="00267D64">
            <w:pPr>
              <w:spacing w:after="0" w:line="240" w:lineRule="auto"/>
              <w:jc w:val="center"/>
              <w:rPr>
                <w:rFonts w:asciiTheme="minorHAnsi" w:hAnsiTheme="minorHAnsi" w:cstheme="minorHAnsi"/>
                <w:b/>
                <w:sz w:val="22"/>
                <w:lang w:val="en-US" w:eastAsia="ja-JP"/>
              </w:rPr>
            </w:pPr>
            <w:r w:rsidRPr="0082113D">
              <w:rPr>
                <w:rFonts w:asciiTheme="minorHAnsi" w:eastAsia="Times New Roman" w:hAnsiTheme="minorHAnsi" w:cstheme="minorHAnsi"/>
                <w:b/>
                <w:sz w:val="22"/>
                <w:lang w:eastAsia="el-GR"/>
              </w:rPr>
              <w:t xml:space="preserve">Προηγούμενη τιμή </w:t>
            </w:r>
            <w:r w:rsidRPr="0082113D">
              <w:rPr>
                <w:rFonts w:asciiTheme="minorHAnsi" w:hAnsiTheme="minorHAnsi" w:cstheme="minorHAnsi" w:hint="eastAsia"/>
                <w:b/>
                <w:sz w:val="22"/>
                <w:lang w:eastAsia="ja-JP"/>
              </w:rPr>
              <w:t>C</w:t>
            </w:r>
            <w:r w:rsidRPr="0082113D">
              <w:rPr>
                <w:rFonts w:asciiTheme="minorHAnsi" w:hAnsiTheme="minorHAnsi" w:cstheme="minorHAnsi"/>
                <w:b/>
                <w:sz w:val="22"/>
                <w:lang w:eastAsia="ja-JP"/>
              </w:rPr>
              <w:t>APEX</w:t>
            </w:r>
          </w:p>
        </w:tc>
        <w:tc>
          <w:tcPr>
            <w:tcW w:w="1555" w:type="dxa"/>
            <w:shd w:val="clear" w:color="000000" w:fill="FFFFFF"/>
            <w:vAlign w:val="center"/>
          </w:tcPr>
          <w:p w14:paraId="30D22EEB"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Νέα τιμή</w:t>
            </w:r>
          </w:p>
          <w:p w14:paraId="0A5ECB7C"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CAPEX</w:t>
            </w:r>
          </w:p>
        </w:tc>
        <w:tc>
          <w:tcPr>
            <w:tcW w:w="1846" w:type="dxa"/>
            <w:shd w:val="clear" w:color="000000" w:fill="FFFFFF"/>
            <w:vAlign w:val="center"/>
          </w:tcPr>
          <w:p w14:paraId="71B10CEA"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 xml:space="preserve">Προηγούμενη τιμή </w:t>
            </w:r>
            <w:r w:rsidRPr="0082113D">
              <w:rPr>
                <w:rFonts w:asciiTheme="minorHAnsi" w:hAnsiTheme="minorHAnsi" w:cstheme="minorHAnsi"/>
                <w:b/>
                <w:sz w:val="22"/>
                <w:lang w:eastAsia="ja-JP"/>
              </w:rPr>
              <w:t>OPEX</w:t>
            </w:r>
          </w:p>
        </w:tc>
        <w:tc>
          <w:tcPr>
            <w:tcW w:w="1629" w:type="dxa"/>
            <w:shd w:val="clear" w:color="000000" w:fill="FFFFFF"/>
            <w:vAlign w:val="center"/>
          </w:tcPr>
          <w:p w14:paraId="3049680B"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Νέα τιμή</w:t>
            </w:r>
          </w:p>
          <w:p w14:paraId="0B292B5E"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OPEX</w:t>
            </w:r>
          </w:p>
        </w:tc>
      </w:tr>
      <w:tr w:rsidR="00A45782" w:rsidRPr="00377DEB" w14:paraId="473F2CEC" w14:textId="77777777" w:rsidTr="00267D64">
        <w:trPr>
          <w:trHeight w:val="300"/>
          <w:jc w:val="center"/>
        </w:trPr>
        <w:tc>
          <w:tcPr>
            <w:tcW w:w="3578" w:type="dxa"/>
            <w:noWrap/>
          </w:tcPr>
          <w:p w14:paraId="296BC372"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sidRPr="006533C6">
              <w:rPr>
                <w:rFonts w:asciiTheme="minorHAnsi" w:eastAsia="Times New Roman" w:hAnsiTheme="minorHAnsi" w:cstheme="minorHAnsi"/>
                <w:sz w:val="22"/>
                <w:lang w:val="en-US" w:eastAsia="el-GR"/>
              </w:rPr>
              <w:t>OLO Trench</w:t>
            </w:r>
          </w:p>
        </w:tc>
        <w:tc>
          <w:tcPr>
            <w:tcW w:w="1938" w:type="dxa"/>
          </w:tcPr>
          <w:p w14:paraId="2635C5BB"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sidRPr="006533C6">
              <w:rPr>
                <w:sz w:val="22"/>
              </w:rPr>
              <w:t>1</w:t>
            </w:r>
            <w:r>
              <w:rPr>
                <w:sz w:val="22"/>
              </w:rPr>
              <w:t>6,82</w:t>
            </w:r>
            <w:r w:rsidRPr="006533C6">
              <w:rPr>
                <w:sz w:val="22"/>
              </w:rPr>
              <w:t xml:space="preserve"> €</w:t>
            </w:r>
          </w:p>
        </w:tc>
        <w:tc>
          <w:tcPr>
            <w:tcW w:w="1555" w:type="dxa"/>
          </w:tcPr>
          <w:p w14:paraId="77EF5E30"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sidRPr="006533C6">
              <w:rPr>
                <w:b/>
                <w:bCs/>
                <w:color w:val="0070C0"/>
                <w:sz w:val="22"/>
              </w:rPr>
              <w:t>1</w:t>
            </w:r>
            <w:r>
              <w:rPr>
                <w:b/>
                <w:bCs/>
                <w:color w:val="0070C0"/>
                <w:sz w:val="22"/>
              </w:rPr>
              <w:t>6,76</w:t>
            </w:r>
            <w:r w:rsidRPr="006533C6">
              <w:rPr>
                <w:b/>
                <w:bCs/>
                <w:color w:val="0070C0"/>
                <w:sz w:val="22"/>
              </w:rPr>
              <w:t xml:space="preserve"> €</w:t>
            </w:r>
          </w:p>
        </w:tc>
        <w:tc>
          <w:tcPr>
            <w:tcW w:w="1846" w:type="dxa"/>
          </w:tcPr>
          <w:p w14:paraId="34FD4DAD" w14:textId="77777777" w:rsidR="00A45782" w:rsidRPr="006533C6" w:rsidRDefault="00A45782" w:rsidP="00267D64">
            <w:pPr>
              <w:spacing w:after="0" w:line="240" w:lineRule="auto"/>
              <w:jc w:val="center"/>
              <w:rPr>
                <w:color w:val="0070C0"/>
                <w:sz w:val="22"/>
              </w:rPr>
            </w:pPr>
            <w:r>
              <w:rPr>
                <w:sz w:val="22"/>
              </w:rPr>
              <w:t>3,05</w:t>
            </w:r>
            <w:r w:rsidRPr="006533C6">
              <w:rPr>
                <w:sz w:val="22"/>
              </w:rPr>
              <w:t>%</w:t>
            </w:r>
          </w:p>
        </w:tc>
        <w:tc>
          <w:tcPr>
            <w:tcW w:w="1629" w:type="dxa"/>
          </w:tcPr>
          <w:p w14:paraId="7499B199" w14:textId="77777777" w:rsidR="00A45782" w:rsidRPr="006533C6" w:rsidRDefault="00A45782" w:rsidP="00267D64">
            <w:pPr>
              <w:spacing w:after="0" w:line="240" w:lineRule="auto"/>
              <w:jc w:val="center"/>
              <w:rPr>
                <w:b/>
                <w:bCs/>
                <w:color w:val="0070C0"/>
                <w:sz w:val="22"/>
              </w:rPr>
            </w:pPr>
            <w:r>
              <w:rPr>
                <w:b/>
                <w:bCs/>
                <w:color w:val="0070C0"/>
                <w:sz w:val="22"/>
              </w:rPr>
              <w:t>3,05</w:t>
            </w:r>
            <w:r w:rsidRPr="006533C6">
              <w:rPr>
                <w:b/>
                <w:bCs/>
                <w:color w:val="0070C0"/>
                <w:sz w:val="22"/>
              </w:rPr>
              <w:t>%</w:t>
            </w:r>
          </w:p>
        </w:tc>
      </w:tr>
      <w:tr w:rsidR="00A45782" w:rsidRPr="00377DEB" w14:paraId="55FDBF1D" w14:textId="77777777" w:rsidTr="00267D64">
        <w:trPr>
          <w:trHeight w:val="300"/>
          <w:jc w:val="center"/>
        </w:trPr>
        <w:tc>
          <w:tcPr>
            <w:tcW w:w="3578" w:type="dxa"/>
            <w:noWrap/>
          </w:tcPr>
          <w:p w14:paraId="5DAB3AC4"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sidRPr="006533C6">
              <w:rPr>
                <w:rFonts w:asciiTheme="minorHAnsi" w:eastAsia="Times New Roman" w:hAnsiTheme="minorHAnsi" w:cstheme="minorHAnsi"/>
                <w:sz w:val="22"/>
                <w:lang w:val="en-US" w:eastAsia="el-GR"/>
              </w:rPr>
              <w:t>Core Trench Regional</w:t>
            </w:r>
          </w:p>
        </w:tc>
        <w:tc>
          <w:tcPr>
            <w:tcW w:w="1938" w:type="dxa"/>
          </w:tcPr>
          <w:p w14:paraId="0CFA53AA"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sidRPr="006533C6">
              <w:rPr>
                <w:sz w:val="22"/>
              </w:rPr>
              <w:t>2</w:t>
            </w:r>
            <w:r>
              <w:rPr>
                <w:sz w:val="22"/>
              </w:rPr>
              <w:t>0,4</w:t>
            </w:r>
            <w:r w:rsidRPr="006533C6">
              <w:rPr>
                <w:sz w:val="22"/>
              </w:rPr>
              <w:t>3 €</w:t>
            </w:r>
          </w:p>
        </w:tc>
        <w:tc>
          <w:tcPr>
            <w:tcW w:w="1555" w:type="dxa"/>
          </w:tcPr>
          <w:p w14:paraId="7A6847CB"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b/>
                <w:bCs/>
                <w:color w:val="0070C0"/>
                <w:sz w:val="22"/>
              </w:rPr>
              <w:t>20,37</w:t>
            </w:r>
            <w:r w:rsidRPr="006533C6">
              <w:rPr>
                <w:b/>
                <w:bCs/>
                <w:color w:val="0070C0"/>
                <w:sz w:val="22"/>
              </w:rPr>
              <w:t xml:space="preserve"> €</w:t>
            </w:r>
          </w:p>
        </w:tc>
        <w:tc>
          <w:tcPr>
            <w:tcW w:w="1846" w:type="dxa"/>
          </w:tcPr>
          <w:p w14:paraId="0D9728F1" w14:textId="77777777" w:rsidR="00A45782" w:rsidRPr="006533C6" w:rsidRDefault="00A45782" w:rsidP="00267D64">
            <w:pPr>
              <w:spacing w:after="0" w:line="240" w:lineRule="auto"/>
              <w:jc w:val="center"/>
              <w:rPr>
                <w:b/>
                <w:bCs/>
                <w:color w:val="0070C0"/>
                <w:sz w:val="22"/>
              </w:rPr>
            </w:pPr>
            <w:r>
              <w:rPr>
                <w:sz w:val="22"/>
              </w:rPr>
              <w:t>2,</w:t>
            </w:r>
            <w:r w:rsidRPr="006533C6">
              <w:rPr>
                <w:sz w:val="22"/>
              </w:rPr>
              <w:t>7</w:t>
            </w:r>
            <w:r>
              <w:rPr>
                <w:sz w:val="22"/>
              </w:rPr>
              <w:t>7</w:t>
            </w:r>
            <w:r w:rsidRPr="006533C6">
              <w:rPr>
                <w:sz w:val="22"/>
              </w:rPr>
              <w:t>%</w:t>
            </w:r>
          </w:p>
        </w:tc>
        <w:tc>
          <w:tcPr>
            <w:tcW w:w="1629" w:type="dxa"/>
          </w:tcPr>
          <w:p w14:paraId="7B0A5221" w14:textId="77777777" w:rsidR="00A45782" w:rsidRPr="006533C6" w:rsidRDefault="00A45782" w:rsidP="00267D64">
            <w:pPr>
              <w:spacing w:after="0" w:line="240" w:lineRule="auto"/>
              <w:jc w:val="center"/>
              <w:rPr>
                <w:b/>
                <w:bCs/>
                <w:color w:val="0070C0"/>
                <w:sz w:val="22"/>
              </w:rPr>
            </w:pPr>
            <w:r>
              <w:rPr>
                <w:b/>
                <w:bCs/>
                <w:color w:val="0070C0"/>
                <w:sz w:val="22"/>
              </w:rPr>
              <w:t>2,</w:t>
            </w:r>
            <w:r w:rsidRPr="006533C6">
              <w:rPr>
                <w:b/>
                <w:bCs/>
                <w:color w:val="0070C0"/>
                <w:sz w:val="22"/>
              </w:rPr>
              <w:t>78%</w:t>
            </w:r>
          </w:p>
        </w:tc>
      </w:tr>
      <w:tr w:rsidR="00A45782" w:rsidRPr="00377DEB" w14:paraId="1B5E014E" w14:textId="77777777" w:rsidTr="00267D64">
        <w:trPr>
          <w:trHeight w:val="300"/>
          <w:jc w:val="center"/>
        </w:trPr>
        <w:tc>
          <w:tcPr>
            <w:tcW w:w="3578" w:type="dxa"/>
            <w:noWrap/>
          </w:tcPr>
          <w:p w14:paraId="02999095"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sidRPr="006533C6">
              <w:rPr>
                <w:rFonts w:asciiTheme="minorHAnsi" w:eastAsia="Times New Roman" w:hAnsiTheme="minorHAnsi" w:cstheme="minorHAnsi"/>
                <w:sz w:val="22"/>
                <w:lang w:val="en-US" w:eastAsia="el-GR"/>
              </w:rPr>
              <w:t>WDM Transmission Regional</w:t>
            </w:r>
          </w:p>
        </w:tc>
        <w:tc>
          <w:tcPr>
            <w:tcW w:w="1938" w:type="dxa"/>
          </w:tcPr>
          <w:p w14:paraId="584C5DD3"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sidRPr="006533C6">
              <w:rPr>
                <w:sz w:val="22"/>
              </w:rPr>
              <w:t>1</w:t>
            </w:r>
            <w:r>
              <w:rPr>
                <w:sz w:val="22"/>
              </w:rPr>
              <w:t>,2</w:t>
            </w:r>
            <w:r w:rsidRPr="006533C6">
              <w:rPr>
                <w:sz w:val="22"/>
              </w:rPr>
              <w:t>5 €</w:t>
            </w:r>
          </w:p>
        </w:tc>
        <w:tc>
          <w:tcPr>
            <w:tcW w:w="1555" w:type="dxa"/>
          </w:tcPr>
          <w:p w14:paraId="04B83C41"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sidRPr="006533C6">
              <w:rPr>
                <w:b/>
                <w:bCs/>
                <w:color w:val="0070C0"/>
                <w:sz w:val="22"/>
              </w:rPr>
              <w:t>1</w:t>
            </w:r>
            <w:r>
              <w:rPr>
                <w:b/>
                <w:bCs/>
                <w:color w:val="0070C0"/>
                <w:sz w:val="22"/>
              </w:rPr>
              <w:t>,25</w:t>
            </w:r>
            <w:r w:rsidRPr="006533C6">
              <w:rPr>
                <w:b/>
                <w:bCs/>
                <w:color w:val="0070C0"/>
                <w:sz w:val="22"/>
              </w:rPr>
              <w:t xml:space="preserve"> €</w:t>
            </w:r>
          </w:p>
        </w:tc>
        <w:tc>
          <w:tcPr>
            <w:tcW w:w="1846" w:type="dxa"/>
          </w:tcPr>
          <w:p w14:paraId="2AEC3081" w14:textId="77777777" w:rsidR="00A45782" w:rsidRPr="006533C6" w:rsidRDefault="00A45782" w:rsidP="00267D64">
            <w:pPr>
              <w:spacing w:after="0" w:line="240" w:lineRule="auto"/>
              <w:jc w:val="center"/>
              <w:rPr>
                <w:b/>
                <w:bCs/>
                <w:color w:val="0070C0"/>
                <w:sz w:val="22"/>
              </w:rPr>
            </w:pPr>
            <w:r>
              <w:rPr>
                <w:sz w:val="22"/>
              </w:rPr>
              <w:t>20,00</w:t>
            </w:r>
            <w:r w:rsidRPr="006533C6">
              <w:rPr>
                <w:sz w:val="22"/>
              </w:rPr>
              <w:t>%</w:t>
            </w:r>
          </w:p>
        </w:tc>
        <w:tc>
          <w:tcPr>
            <w:tcW w:w="1629" w:type="dxa"/>
          </w:tcPr>
          <w:p w14:paraId="420D82C1" w14:textId="77777777" w:rsidR="00A45782" w:rsidRPr="006533C6" w:rsidRDefault="00A45782" w:rsidP="00267D64">
            <w:pPr>
              <w:spacing w:after="0" w:line="240" w:lineRule="auto"/>
              <w:jc w:val="center"/>
              <w:rPr>
                <w:b/>
                <w:bCs/>
                <w:color w:val="0070C0"/>
                <w:sz w:val="22"/>
              </w:rPr>
            </w:pPr>
            <w:r w:rsidRPr="006533C6">
              <w:rPr>
                <w:b/>
                <w:bCs/>
                <w:color w:val="0070C0"/>
                <w:sz w:val="22"/>
              </w:rPr>
              <w:t>20</w:t>
            </w:r>
            <w:r>
              <w:rPr>
                <w:b/>
                <w:bCs/>
                <w:color w:val="0070C0"/>
                <w:sz w:val="22"/>
              </w:rPr>
              <w:t>,</w:t>
            </w:r>
            <w:r w:rsidRPr="006533C6">
              <w:rPr>
                <w:b/>
                <w:bCs/>
                <w:color w:val="0070C0"/>
                <w:sz w:val="22"/>
              </w:rPr>
              <w:t>00%</w:t>
            </w:r>
          </w:p>
        </w:tc>
      </w:tr>
      <w:tr w:rsidR="00A45782" w:rsidRPr="00377DEB" w14:paraId="7E0314BA" w14:textId="77777777" w:rsidTr="00267D64">
        <w:trPr>
          <w:trHeight w:val="300"/>
          <w:jc w:val="center"/>
        </w:trPr>
        <w:tc>
          <w:tcPr>
            <w:tcW w:w="3578" w:type="dxa"/>
            <w:noWrap/>
          </w:tcPr>
          <w:p w14:paraId="0064C2FD"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sidRPr="006533C6">
              <w:rPr>
                <w:rFonts w:asciiTheme="minorHAnsi" w:eastAsia="Times New Roman" w:hAnsiTheme="minorHAnsi" w:cstheme="minorHAnsi"/>
                <w:sz w:val="22"/>
                <w:lang w:val="en-US" w:eastAsia="el-GR"/>
              </w:rPr>
              <w:t>Core Trench National</w:t>
            </w:r>
          </w:p>
        </w:tc>
        <w:tc>
          <w:tcPr>
            <w:tcW w:w="1938" w:type="dxa"/>
          </w:tcPr>
          <w:p w14:paraId="3499197C" w14:textId="77777777" w:rsidR="00A45782" w:rsidRPr="006533C6" w:rsidRDefault="00A45782" w:rsidP="00267D64">
            <w:pPr>
              <w:spacing w:after="0" w:line="240" w:lineRule="auto"/>
              <w:jc w:val="center"/>
              <w:rPr>
                <w:sz w:val="22"/>
              </w:rPr>
            </w:pPr>
            <w:r w:rsidRPr="006533C6">
              <w:rPr>
                <w:sz w:val="22"/>
              </w:rPr>
              <w:t>2</w:t>
            </w:r>
            <w:r>
              <w:rPr>
                <w:sz w:val="22"/>
              </w:rPr>
              <w:t>0,4</w:t>
            </w:r>
            <w:r w:rsidRPr="006533C6">
              <w:rPr>
                <w:sz w:val="22"/>
              </w:rPr>
              <w:t>3 €</w:t>
            </w:r>
          </w:p>
        </w:tc>
        <w:tc>
          <w:tcPr>
            <w:tcW w:w="1555" w:type="dxa"/>
          </w:tcPr>
          <w:p w14:paraId="70737F04" w14:textId="77777777" w:rsidR="00A45782" w:rsidRPr="006533C6" w:rsidRDefault="00A45782" w:rsidP="00267D64">
            <w:pPr>
              <w:spacing w:after="0" w:line="240" w:lineRule="auto"/>
              <w:jc w:val="center"/>
              <w:rPr>
                <w:b/>
                <w:bCs/>
                <w:color w:val="0070C0"/>
                <w:sz w:val="22"/>
              </w:rPr>
            </w:pPr>
            <w:r>
              <w:rPr>
                <w:b/>
                <w:bCs/>
                <w:color w:val="0070C0"/>
                <w:sz w:val="22"/>
              </w:rPr>
              <w:t>20,37</w:t>
            </w:r>
            <w:r w:rsidRPr="006533C6">
              <w:rPr>
                <w:b/>
                <w:bCs/>
                <w:color w:val="0070C0"/>
                <w:sz w:val="22"/>
              </w:rPr>
              <w:t xml:space="preserve"> €</w:t>
            </w:r>
          </w:p>
        </w:tc>
        <w:tc>
          <w:tcPr>
            <w:tcW w:w="1846" w:type="dxa"/>
          </w:tcPr>
          <w:p w14:paraId="19DCA3EF" w14:textId="77777777" w:rsidR="00A45782" w:rsidRPr="006533C6" w:rsidRDefault="00A45782" w:rsidP="00267D64">
            <w:pPr>
              <w:spacing w:after="0" w:line="240" w:lineRule="auto"/>
              <w:jc w:val="center"/>
              <w:rPr>
                <w:b/>
                <w:bCs/>
                <w:color w:val="0070C0"/>
                <w:sz w:val="22"/>
              </w:rPr>
            </w:pPr>
            <w:r>
              <w:rPr>
                <w:sz w:val="22"/>
              </w:rPr>
              <w:t>2,</w:t>
            </w:r>
            <w:r w:rsidRPr="006533C6">
              <w:rPr>
                <w:sz w:val="22"/>
              </w:rPr>
              <w:t>7</w:t>
            </w:r>
            <w:r>
              <w:rPr>
                <w:sz w:val="22"/>
              </w:rPr>
              <w:t>7</w:t>
            </w:r>
            <w:r w:rsidRPr="006533C6">
              <w:rPr>
                <w:sz w:val="22"/>
              </w:rPr>
              <w:t>%</w:t>
            </w:r>
          </w:p>
        </w:tc>
        <w:tc>
          <w:tcPr>
            <w:tcW w:w="1629" w:type="dxa"/>
          </w:tcPr>
          <w:p w14:paraId="4089B575" w14:textId="77777777" w:rsidR="00A45782" w:rsidRPr="006533C6" w:rsidRDefault="00A45782" w:rsidP="00267D64">
            <w:pPr>
              <w:spacing w:after="0" w:line="240" w:lineRule="auto"/>
              <w:jc w:val="center"/>
              <w:rPr>
                <w:b/>
                <w:bCs/>
                <w:color w:val="0070C0"/>
                <w:sz w:val="22"/>
              </w:rPr>
            </w:pPr>
            <w:r>
              <w:rPr>
                <w:b/>
                <w:bCs/>
                <w:color w:val="0070C0"/>
                <w:sz w:val="22"/>
              </w:rPr>
              <w:t>2,</w:t>
            </w:r>
            <w:r w:rsidRPr="006533C6">
              <w:rPr>
                <w:b/>
                <w:bCs/>
                <w:color w:val="0070C0"/>
                <w:sz w:val="22"/>
              </w:rPr>
              <w:t>78%</w:t>
            </w:r>
          </w:p>
        </w:tc>
      </w:tr>
      <w:tr w:rsidR="00A45782" w:rsidRPr="00377DEB" w14:paraId="49665509" w14:textId="77777777" w:rsidTr="00267D64">
        <w:trPr>
          <w:trHeight w:val="300"/>
          <w:jc w:val="center"/>
        </w:trPr>
        <w:tc>
          <w:tcPr>
            <w:tcW w:w="3578" w:type="dxa"/>
            <w:noWrap/>
          </w:tcPr>
          <w:p w14:paraId="573F31DC" w14:textId="77777777" w:rsidR="00A45782" w:rsidRPr="006533C6" w:rsidRDefault="00A45782" w:rsidP="00267D64">
            <w:pPr>
              <w:spacing w:after="0" w:line="240" w:lineRule="auto"/>
              <w:jc w:val="left"/>
              <w:rPr>
                <w:rFonts w:asciiTheme="minorHAnsi" w:eastAsia="Times New Roman" w:hAnsiTheme="minorHAnsi" w:cstheme="minorHAnsi"/>
                <w:sz w:val="22"/>
                <w:lang w:val="en-US" w:eastAsia="el-GR"/>
              </w:rPr>
            </w:pPr>
            <w:r w:rsidRPr="006533C6">
              <w:rPr>
                <w:rFonts w:asciiTheme="minorHAnsi" w:eastAsia="Times New Roman" w:hAnsiTheme="minorHAnsi" w:cstheme="minorHAnsi"/>
                <w:sz w:val="22"/>
                <w:lang w:val="en-US" w:eastAsia="el-GR"/>
              </w:rPr>
              <w:t>WDM Transmission National</w:t>
            </w:r>
          </w:p>
        </w:tc>
        <w:tc>
          <w:tcPr>
            <w:tcW w:w="1938" w:type="dxa"/>
          </w:tcPr>
          <w:p w14:paraId="2E689C5D" w14:textId="77777777" w:rsidR="00A45782" w:rsidRPr="006533C6" w:rsidRDefault="00A45782" w:rsidP="00267D64">
            <w:pPr>
              <w:spacing w:after="0" w:line="240" w:lineRule="auto"/>
              <w:jc w:val="center"/>
              <w:rPr>
                <w:sz w:val="22"/>
              </w:rPr>
            </w:pPr>
            <w:r w:rsidRPr="006533C6">
              <w:rPr>
                <w:sz w:val="22"/>
              </w:rPr>
              <w:t>1</w:t>
            </w:r>
            <w:r>
              <w:rPr>
                <w:sz w:val="22"/>
              </w:rPr>
              <w:t>,2</w:t>
            </w:r>
            <w:r w:rsidRPr="006533C6">
              <w:rPr>
                <w:sz w:val="22"/>
              </w:rPr>
              <w:t>5 €</w:t>
            </w:r>
          </w:p>
        </w:tc>
        <w:tc>
          <w:tcPr>
            <w:tcW w:w="1555" w:type="dxa"/>
          </w:tcPr>
          <w:p w14:paraId="7E4374A6" w14:textId="77777777" w:rsidR="00A45782" w:rsidRPr="006533C6" w:rsidRDefault="00A45782" w:rsidP="00267D64">
            <w:pPr>
              <w:spacing w:after="0" w:line="240" w:lineRule="auto"/>
              <w:jc w:val="center"/>
              <w:rPr>
                <w:b/>
                <w:bCs/>
                <w:color w:val="0070C0"/>
                <w:sz w:val="22"/>
              </w:rPr>
            </w:pPr>
            <w:r w:rsidRPr="006533C6">
              <w:rPr>
                <w:b/>
                <w:bCs/>
                <w:color w:val="0070C0"/>
                <w:sz w:val="22"/>
              </w:rPr>
              <w:t>1</w:t>
            </w:r>
            <w:r>
              <w:rPr>
                <w:b/>
                <w:bCs/>
                <w:color w:val="0070C0"/>
                <w:sz w:val="22"/>
              </w:rPr>
              <w:t>,25</w:t>
            </w:r>
            <w:r w:rsidRPr="006533C6">
              <w:rPr>
                <w:b/>
                <w:bCs/>
                <w:color w:val="0070C0"/>
                <w:sz w:val="22"/>
              </w:rPr>
              <w:t xml:space="preserve"> €</w:t>
            </w:r>
          </w:p>
        </w:tc>
        <w:tc>
          <w:tcPr>
            <w:tcW w:w="1846" w:type="dxa"/>
          </w:tcPr>
          <w:p w14:paraId="7CDEEE7A" w14:textId="77777777" w:rsidR="00A45782" w:rsidRPr="006533C6" w:rsidRDefault="00A45782" w:rsidP="00267D64">
            <w:pPr>
              <w:spacing w:after="0" w:line="240" w:lineRule="auto"/>
              <w:jc w:val="center"/>
              <w:rPr>
                <w:b/>
                <w:bCs/>
                <w:color w:val="0070C0"/>
                <w:sz w:val="22"/>
              </w:rPr>
            </w:pPr>
            <w:r>
              <w:rPr>
                <w:sz w:val="22"/>
              </w:rPr>
              <w:t>20,00</w:t>
            </w:r>
            <w:r w:rsidRPr="006533C6">
              <w:rPr>
                <w:sz w:val="22"/>
              </w:rPr>
              <w:t>%</w:t>
            </w:r>
          </w:p>
        </w:tc>
        <w:tc>
          <w:tcPr>
            <w:tcW w:w="1629" w:type="dxa"/>
          </w:tcPr>
          <w:p w14:paraId="0F6FA700" w14:textId="77777777" w:rsidR="00A45782" w:rsidRPr="006533C6" w:rsidRDefault="00A45782" w:rsidP="00267D64">
            <w:pPr>
              <w:spacing w:after="0" w:line="240" w:lineRule="auto"/>
              <w:jc w:val="center"/>
              <w:rPr>
                <w:b/>
                <w:bCs/>
                <w:color w:val="0070C0"/>
                <w:sz w:val="22"/>
              </w:rPr>
            </w:pPr>
            <w:r w:rsidRPr="006533C6">
              <w:rPr>
                <w:b/>
                <w:bCs/>
                <w:color w:val="0070C0"/>
                <w:sz w:val="22"/>
              </w:rPr>
              <w:t>20</w:t>
            </w:r>
            <w:r>
              <w:rPr>
                <w:b/>
                <w:bCs/>
                <w:color w:val="0070C0"/>
                <w:sz w:val="22"/>
              </w:rPr>
              <w:t>,</w:t>
            </w:r>
            <w:r w:rsidRPr="006533C6">
              <w:rPr>
                <w:b/>
                <w:bCs/>
                <w:color w:val="0070C0"/>
                <w:sz w:val="22"/>
              </w:rPr>
              <w:t>00%</w:t>
            </w:r>
          </w:p>
        </w:tc>
      </w:tr>
    </w:tbl>
    <w:p w14:paraId="75D91049" w14:textId="77777777" w:rsidR="00A45782" w:rsidRPr="006533C6" w:rsidRDefault="00A45782" w:rsidP="00A45782">
      <w:pPr>
        <w:rPr>
          <w:rFonts w:asciiTheme="minorHAnsi" w:hAnsiTheme="minorHAnsi" w:cstheme="minorHAnsi"/>
        </w:rPr>
      </w:pPr>
    </w:p>
    <w:p w14:paraId="2352AE71"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44" w:name="_Toc220926515"/>
      <w:bookmarkStart w:id="45" w:name="_Toc220991229"/>
      <w:r>
        <w:rPr>
          <w:lang w:val="el-GR"/>
        </w:rPr>
        <w:t xml:space="preserve">Νέα δικτυακά στοιχεία </w:t>
      </w:r>
      <w:r>
        <w:rPr>
          <w:lang w:val="en-US"/>
        </w:rPr>
        <w:t>OLTs</w:t>
      </w:r>
      <w:bookmarkEnd w:id="44"/>
      <w:bookmarkEnd w:id="45"/>
    </w:p>
    <w:p w14:paraId="35FAEA83" w14:textId="77777777" w:rsidR="00A45782" w:rsidRPr="009548D6" w:rsidRDefault="00A45782" w:rsidP="00A45782">
      <w:pPr>
        <w:rPr>
          <w:rFonts w:asciiTheme="minorHAnsi" w:hAnsiTheme="minorHAnsi" w:cstheme="minorHAnsi"/>
        </w:rPr>
      </w:pPr>
      <w:r>
        <w:rPr>
          <w:rFonts w:asciiTheme="minorHAnsi" w:hAnsiTheme="minorHAnsi" w:cstheme="minorHAnsi"/>
        </w:rPr>
        <w:t xml:space="preserve">Λαμβάνοντας υπόψη στοιχεία και σχόλια των παρόχων που κατατέθηκαν στο πλαίσιο της Δ.Δ, </w:t>
      </w:r>
      <w:r>
        <w:t xml:space="preserve">προστέθηκε νέο δικτυακό στοιχείο </w:t>
      </w:r>
      <w:r w:rsidRPr="009127AD">
        <w:rPr>
          <w:rFonts w:asciiTheme="minorHAnsi" w:hAnsiTheme="minorHAnsi" w:cstheme="minorHAnsi"/>
        </w:rPr>
        <w:t>προστέθηκε νέο δικτυακό στοιχείο «OLT Chassis small», ήτοι OLT με μικρότερη χωρητικότητα (4 αντί για 16) (φύλλο {Catalogue_Config} κελί AH21 και J42 και φύλλο {Network_Elements} γραμμή 44)</w:t>
      </w:r>
      <w:r>
        <w:rPr>
          <w:rFonts w:asciiTheme="minorHAnsi" w:hAnsiTheme="minorHAnsi" w:cstheme="minorHAnsi"/>
        </w:rPr>
        <w:t>.</w:t>
      </w:r>
      <w:r w:rsidRPr="009127AD">
        <w:rPr>
          <w:rFonts w:asciiTheme="minorHAnsi" w:hAnsiTheme="minorHAnsi" w:cstheme="minorHAnsi"/>
        </w:rPr>
        <w:t xml:space="preserve"> </w:t>
      </w:r>
      <w:r w:rsidRPr="008003BF">
        <w:rPr>
          <w:rFonts w:asciiTheme="minorHAnsi" w:hAnsiTheme="minorHAnsi" w:cstheme="minorHAnsi"/>
        </w:rPr>
        <w:t>Τα εν λόγω δικτυακ</w:t>
      </w:r>
      <w:r>
        <w:rPr>
          <w:rFonts w:asciiTheme="minorHAnsi" w:hAnsiTheme="minorHAnsi" w:cstheme="minorHAnsi"/>
        </w:rPr>
        <w:t>ό</w:t>
      </w:r>
      <w:r w:rsidRPr="008003BF">
        <w:rPr>
          <w:rFonts w:asciiTheme="minorHAnsi" w:hAnsiTheme="minorHAnsi" w:cstheme="minorHAnsi"/>
        </w:rPr>
        <w:t xml:space="preserve"> στοιχε</w:t>
      </w:r>
      <w:r>
        <w:rPr>
          <w:rFonts w:asciiTheme="minorHAnsi" w:hAnsiTheme="minorHAnsi" w:cstheme="minorHAnsi"/>
        </w:rPr>
        <w:t xml:space="preserve">ίο έχει τα εξής κοστολογικά χαρακτηριστικά με έτος αναφοράς το 2023: </w:t>
      </w:r>
    </w:p>
    <w:tbl>
      <w:tblPr>
        <w:tblW w:w="64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9"/>
        <w:gridCol w:w="1443"/>
        <w:gridCol w:w="1392"/>
        <w:gridCol w:w="1701"/>
      </w:tblGrid>
      <w:tr w:rsidR="00A45782" w:rsidRPr="00E72F8B" w14:paraId="4E83914B" w14:textId="77777777" w:rsidTr="00267D64">
        <w:trPr>
          <w:trHeight w:val="495"/>
          <w:tblHeader/>
          <w:jc w:val="center"/>
        </w:trPr>
        <w:tc>
          <w:tcPr>
            <w:tcW w:w="1959" w:type="dxa"/>
            <w:shd w:val="clear" w:color="000000" w:fill="FFFFFF"/>
            <w:noWrap/>
            <w:vAlign w:val="center"/>
            <w:hideMark/>
          </w:tcPr>
          <w:p w14:paraId="760365AC"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Δικτυακά στοιχεία</w:t>
            </w:r>
          </w:p>
        </w:tc>
        <w:tc>
          <w:tcPr>
            <w:tcW w:w="1443" w:type="dxa"/>
            <w:shd w:val="clear" w:color="000000" w:fill="FFFFFF"/>
            <w:vAlign w:val="center"/>
            <w:hideMark/>
          </w:tcPr>
          <w:p w14:paraId="7B607FA0" w14:textId="77777777" w:rsidR="00A45782" w:rsidRPr="0082113D" w:rsidRDefault="00A45782" w:rsidP="00267D64">
            <w:pPr>
              <w:spacing w:after="0" w:line="240" w:lineRule="auto"/>
              <w:jc w:val="center"/>
              <w:rPr>
                <w:rFonts w:asciiTheme="minorHAnsi" w:eastAsia="Times New Roman" w:hAnsiTheme="minorHAnsi" w:cstheme="minorHAnsi"/>
                <w:b/>
                <w:sz w:val="22"/>
                <w:lang w:val="en-US" w:eastAsia="el-GR"/>
              </w:rPr>
            </w:pPr>
            <w:r w:rsidRPr="0082113D">
              <w:rPr>
                <w:rFonts w:asciiTheme="minorHAnsi" w:eastAsia="Times New Roman" w:hAnsiTheme="minorHAnsi" w:cstheme="minorHAnsi"/>
                <w:b/>
                <w:sz w:val="22"/>
                <w:lang w:val="en-US" w:eastAsia="el-GR"/>
              </w:rPr>
              <w:t>CAPEX</w:t>
            </w:r>
          </w:p>
        </w:tc>
        <w:tc>
          <w:tcPr>
            <w:tcW w:w="1392" w:type="dxa"/>
            <w:shd w:val="clear" w:color="000000" w:fill="FFFFFF"/>
            <w:vAlign w:val="center"/>
          </w:tcPr>
          <w:p w14:paraId="400D1EFA"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val="en-US" w:eastAsia="el-GR"/>
              </w:rPr>
              <w:t>OPEX</w:t>
            </w:r>
          </w:p>
        </w:tc>
        <w:tc>
          <w:tcPr>
            <w:tcW w:w="1701" w:type="dxa"/>
            <w:shd w:val="clear" w:color="000000" w:fill="FFFFFF"/>
            <w:vAlign w:val="center"/>
          </w:tcPr>
          <w:p w14:paraId="526A2E6B" w14:textId="77777777" w:rsidR="00A45782" w:rsidRPr="0082113D" w:rsidRDefault="00A45782" w:rsidP="00267D64">
            <w:pPr>
              <w:spacing w:after="0" w:line="240" w:lineRule="auto"/>
              <w:jc w:val="center"/>
              <w:rPr>
                <w:rFonts w:asciiTheme="minorHAnsi" w:eastAsia="Times New Roman" w:hAnsiTheme="minorHAnsi" w:cstheme="minorHAnsi"/>
                <w:b/>
                <w:sz w:val="22"/>
                <w:lang w:val="en-US" w:eastAsia="el-GR"/>
              </w:rPr>
            </w:pPr>
            <w:r w:rsidRPr="0082113D">
              <w:rPr>
                <w:rFonts w:asciiTheme="minorHAnsi" w:eastAsia="Times New Roman" w:hAnsiTheme="minorHAnsi" w:cstheme="minorHAnsi"/>
                <w:b/>
                <w:sz w:val="22"/>
                <w:lang w:eastAsia="el-GR"/>
              </w:rPr>
              <w:t>Διάρκεια ζωής/έτη</w:t>
            </w:r>
          </w:p>
        </w:tc>
      </w:tr>
      <w:tr w:rsidR="00A45782" w:rsidRPr="00377DEB" w14:paraId="3380FDA2" w14:textId="77777777" w:rsidTr="00267D64">
        <w:trPr>
          <w:trHeight w:val="300"/>
          <w:jc w:val="center"/>
        </w:trPr>
        <w:tc>
          <w:tcPr>
            <w:tcW w:w="1959" w:type="dxa"/>
            <w:noWrap/>
          </w:tcPr>
          <w:p w14:paraId="2869BC98" w14:textId="77777777" w:rsidR="00A45782" w:rsidRPr="0082113D" w:rsidRDefault="00A45782" w:rsidP="00267D64">
            <w:pPr>
              <w:spacing w:after="0" w:line="240" w:lineRule="auto"/>
              <w:jc w:val="left"/>
              <w:rPr>
                <w:rFonts w:asciiTheme="minorHAnsi" w:eastAsia="Times New Roman" w:hAnsiTheme="minorHAnsi" w:cstheme="minorHAnsi"/>
                <w:sz w:val="22"/>
                <w:lang w:val="en-US" w:eastAsia="el-GR"/>
              </w:rPr>
            </w:pPr>
            <w:r w:rsidRPr="005F2314">
              <w:rPr>
                <w:rFonts w:asciiTheme="minorHAnsi" w:eastAsia="Times New Roman" w:hAnsiTheme="minorHAnsi" w:cstheme="minorHAnsi"/>
                <w:sz w:val="22"/>
                <w:lang w:val="en-US" w:eastAsia="el-GR"/>
              </w:rPr>
              <w:t>OLT Chassis small</w:t>
            </w:r>
          </w:p>
        </w:tc>
        <w:tc>
          <w:tcPr>
            <w:tcW w:w="1443" w:type="dxa"/>
            <w:noWrap/>
          </w:tcPr>
          <w:p w14:paraId="7B74DE98" w14:textId="77777777" w:rsidR="00A45782" w:rsidRPr="00197AB2" w:rsidRDefault="00A45782" w:rsidP="00267D64">
            <w:pPr>
              <w:spacing w:after="0" w:line="240" w:lineRule="auto"/>
              <w:jc w:val="right"/>
              <w:rPr>
                <w:b/>
                <w:bCs/>
                <w:color w:val="0070C0"/>
                <w:sz w:val="22"/>
              </w:rPr>
            </w:pPr>
            <w:r w:rsidRPr="00197AB2">
              <w:rPr>
                <w:b/>
                <w:bCs/>
                <w:color w:val="0070C0"/>
                <w:sz w:val="22"/>
              </w:rPr>
              <w:t>2.500 €</w:t>
            </w:r>
          </w:p>
        </w:tc>
        <w:tc>
          <w:tcPr>
            <w:tcW w:w="1392" w:type="dxa"/>
          </w:tcPr>
          <w:p w14:paraId="4D8C6315" w14:textId="77777777" w:rsidR="00A45782" w:rsidRPr="00197AB2" w:rsidRDefault="00A45782" w:rsidP="00267D64">
            <w:pPr>
              <w:spacing w:after="0" w:line="240" w:lineRule="auto"/>
              <w:jc w:val="right"/>
              <w:rPr>
                <w:b/>
                <w:bCs/>
                <w:color w:val="0070C0"/>
                <w:sz w:val="22"/>
              </w:rPr>
            </w:pPr>
            <w:r w:rsidRPr="00197AB2">
              <w:rPr>
                <w:b/>
                <w:bCs/>
                <w:color w:val="0070C0"/>
                <w:sz w:val="22"/>
              </w:rPr>
              <w:t>10 %</w:t>
            </w:r>
          </w:p>
        </w:tc>
        <w:tc>
          <w:tcPr>
            <w:tcW w:w="1701" w:type="dxa"/>
          </w:tcPr>
          <w:p w14:paraId="1DC1EBD5" w14:textId="77777777" w:rsidR="00A45782" w:rsidRPr="00197AB2" w:rsidRDefault="00A45782" w:rsidP="00267D64">
            <w:pPr>
              <w:spacing w:after="0" w:line="240" w:lineRule="auto"/>
              <w:jc w:val="right"/>
              <w:rPr>
                <w:b/>
                <w:bCs/>
                <w:color w:val="0070C0"/>
                <w:sz w:val="22"/>
              </w:rPr>
            </w:pPr>
            <w:r w:rsidRPr="00197AB2">
              <w:rPr>
                <w:b/>
                <w:bCs/>
                <w:color w:val="0070C0"/>
                <w:sz w:val="22"/>
              </w:rPr>
              <w:t>8</w:t>
            </w:r>
          </w:p>
        </w:tc>
      </w:tr>
    </w:tbl>
    <w:p w14:paraId="768EEC9E" w14:textId="77777777" w:rsidR="00A45782" w:rsidRDefault="00A45782" w:rsidP="00A45782"/>
    <w:p w14:paraId="64184F26" w14:textId="77777777" w:rsidR="00A45782" w:rsidRDefault="00A45782" w:rsidP="00A45782"/>
    <w:p w14:paraId="13A1586C" w14:textId="77777777" w:rsidR="00A45782" w:rsidRPr="00855215" w:rsidRDefault="00A45782" w:rsidP="00A45782">
      <w:pPr>
        <w:pStyle w:val="20"/>
        <w:numPr>
          <w:ilvl w:val="1"/>
          <w:numId w:val="36"/>
        </w:numPr>
        <w:tabs>
          <w:tab w:val="clear" w:pos="720"/>
          <w:tab w:val="num" w:pos="1080"/>
        </w:tabs>
        <w:suppressAutoHyphens/>
        <w:ind w:left="1080" w:hanging="1080"/>
      </w:pPr>
      <w:bookmarkStart w:id="46" w:name="_Toc220926516"/>
      <w:bookmarkStart w:id="47" w:name="_Toc220991230"/>
      <w:r>
        <w:rPr>
          <w:lang w:val="el-GR"/>
        </w:rPr>
        <w:t>Τροποποίηση</w:t>
      </w:r>
      <w:r w:rsidRPr="00855215">
        <w:t xml:space="preserve"> </w:t>
      </w:r>
      <w:r>
        <w:rPr>
          <w:lang w:val="en-US"/>
        </w:rPr>
        <w:t>CAPEX</w:t>
      </w:r>
      <w:r w:rsidRPr="00855215">
        <w:t xml:space="preserve"> SuperVectoring Line Cards</w:t>
      </w:r>
      <w:bookmarkEnd w:id="46"/>
      <w:bookmarkEnd w:id="47"/>
    </w:p>
    <w:p w14:paraId="2FC9E520" w14:textId="77777777" w:rsidR="00A45782" w:rsidRPr="00003FF5" w:rsidRDefault="00A45782" w:rsidP="00A45782">
      <w:pPr>
        <w:rPr>
          <w:lang w:val="en-GB"/>
        </w:rPr>
      </w:pPr>
      <w:r>
        <w:t>Τροποποιήθηκε</w:t>
      </w:r>
      <w:r w:rsidRPr="00003FF5">
        <w:rPr>
          <w:lang w:val="en-GB"/>
        </w:rPr>
        <w:t xml:space="preserve"> </w:t>
      </w:r>
      <w:r>
        <w:t>το</w:t>
      </w:r>
      <w:r w:rsidRPr="00003FF5">
        <w:rPr>
          <w:lang w:val="en-GB"/>
        </w:rPr>
        <w:t xml:space="preserve"> </w:t>
      </w:r>
      <w:r>
        <w:t>κόστος</w:t>
      </w:r>
      <w:r w:rsidRPr="00003FF5">
        <w:rPr>
          <w:lang w:val="en-GB"/>
        </w:rPr>
        <w:t xml:space="preserve"> </w:t>
      </w:r>
      <w:r>
        <w:rPr>
          <w:lang w:val="en-US"/>
        </w:rPr>
        <w:t>CAPEX</w:t>
      </w:r>
      <w:r w:rsidRPr="00003FF5">
        <w:rPr>
          <w:lang w:val="en-GB"/>
        </w:rPr>
        <w:t xml:space="preserve"> </w:t>
      </w:r>
      <w:r>
        <w:t>του</w:t>
      </w:r>
      <w:r w:rsidRPr="00003FF5">
        <w:rPr>
          <w:lang w:val="en-GB"/>
        </w:rPr>
        <w:t xml:space="preserve"> «SuperVectoring Line Cards» (</w:t>
      </w:r>
      <w:r w:rsidRPr="00290826">
        <w:t>αρχείο</w:t>
      </w:r>
      <w:r w:rsidRPr="00003FF5">
        <w:rPr>
          <w:lang w:val="en-GB"/>
        </w:rPr>
        <w:t xml:space="preserve"> «NGA Model 2025», </w:t>
      </w:r>
      <w:r w:rsidRPr="00290826">
        <w:t>φύλλο</w:t>
      </w:r>
      <w:r w:rsidRPr="00003FF5">
        <w:rPr>
          <w:lang w:val="en-GB"/>
        </w:rPr>
        <w:t xml:space="preserve"> {Network_Elements}, </w:t>
      </w:r>
      <w:r>
        <w:t>γραμμή</w:t>
      </w:r>
      <w:r w:rsidRPr="00003FF5">
        <w:rPr>
          <w:lang w:val="en-GB"/>
        </w:rPr>
        <w:t xml:space="preserve"> 54) </w:t>
      </w:r>
      <w:r>
        <w:t>από</w:t>
      </w:r>
      <w:r w:rsidRPr="00003FF5">
        <w:rPr>
          <w:lang w:val="en-GB"/>
        </w:rPr>
        <w:t xml:space="preserve"> 1.200 </w:t>
      </w:r>
      <w:r w:rsidRPr="00003FF5">
        <w:rPr>
          <w:szCs w:val="24"/>
          <w:lang w:val="en-GB"/>
        </w:rPr>
        <w:t xml:space="preserve">€ </w:t>
      </w:r>
      <w:r w:rsidRPr="00855215">
        <w:rPr>
          <w:szCs w:val="24"/>
        </w:rPr>
        <w:t>σε</w:t>
      </w:r>
      <w:r w:rsidRPr="00003FF5">
        <w:rPr>
          <w:szCs w:val="24"/>
          <w:lang w:val="en-GB"/>
        </w:rPr>
        <w:t xml:space="preserve"> </w:t>
      </w:r>
      <w:r w:rsidRPr="00003FF5">
        <w:rPr>
          <w:b/>
          <w:bCs/>
          <w:color w:val="0070C0"/>
          <w:szCs w:val="24"/>
          <w:lang w:val="en-GB"/>
        </w:rPr>
        <w:t>1.100 €</w:t>
      </w:r>
      <w:r w:rsidRPr="00003FF5">
        <w:rPr>
          <w:b/>
          <w:bCs/>
          <w:szCs w:val="24"/>
          <w:lang w:val="en-GB"/>
        </w:rPr>
        <w:t>.</w:t>
      </w:r>
    </w:p>
    <w:p w14:paraId="6F67D7CF" w14:textId="77777777" w:rsidR="00A45782" w:rsidRPr="00003FF5" w:rsidRDefault="00A45782" w:rsidP="00A45782">
      <w:pPr>
        <w:rPr>
          <w:lang w:val="en-GB"/>
        </w:rPr>
      </w:pPr>
    </w:p>
    <w:p w14:paraId="7DCF2292" w14:textId="77777777" w:rsidR="00A45782" w:rsidRPr="00A60DE1" w:rsidRDefault="00A45782" w:rsidP="00A45782">
      <w:pPr>
        <w:pStyle w:val="20"/>
        <w:numPr>
          <w:ilvl w:val="1"/>
          <w:numId w:val="36"/>
        </w:numPr>
        <w:tabs>
          <w:tab w:val="clear" w:pos="720"/>
          <w:tab w:val="num" w:pos="1080"/>
        </w:tabs>
        <w:suppressAutoHyphens/>
        <w:ind w:left="1080" w:hanging="1080"/>
        <w:rPr>
          <w:lang w:val="el-GR"/>
        </w:rPr>
      </w:pPr>
      <w:bookmarkStart w:id="48" w:name="_Toc220926517"/>
      <w:bookmarkStart w:id="49" w:name="_Toc220991231"/>
      <w:r>
        <w:rPr>
          <w:lang w:val="el-GR"/>
        </w:rPr>
        <w:lastRenderedPageBreak/>
        <w:t>Τροποποίηση διάρκειας ζωής καλωδίων οπτικών ινών</w:t>
      </w:r>
      <w:bookmarkEnd w:id="48"/>
      <w:bookmarkEnd w:id="49"/>
    </w:p>
    <w:p w14:paraId="0E6E3D58" w14:textId="77777777" w:rsidR="00A45782" w:rsidRPr="00A60DE1" w:rsidRDefault="00A45782" w:rsidP="00A45782">
      <w:r>
        <w:t>Τροποποιήθηκε</w:t>
      </w:r>
      <w:r w:rsidRPr="00A60DE1">
        <w:t xml:space="preserve"> </w:t>
      </w:r>
      <w:r>
        <w:t>η διάρκεια ζωής των καλωδίων οπτικών ινών</w:t>
      </w:r>
      <w:r w:rsidRPr="00A60DE1">
        <w:t xml:space="preserve"> (</w:t>
      </w:r>
      <w:r w:rsidRPr="00290826">
        <w:t>αρχείο</w:t>
      </w:r>
      <w:r w:rsidRPr="00A60DE1">
        <w:t xml:space="preserve"> «</w:t>
      </w:r>
      <w:r w:rsidRPr="00A60DE1">
        <w:rPr>
          <w:lang w:val="en-GB"/>
        </w:rPr>
        <w:t>NGA</w:t>
      </w:r>
      <w:r w:rsidRPr="00A60DE1">
        <w:t xml:space="preserve"> </w:t>
      </w:r>
      <w:r w:rsidRPr="00A60DE1">
        <w:rPr>
          <w:lang w:val="en-GB"/>
        </w:rPr>
        <w:t>Model</w:t>
      </w:r>
      <w:r w:rsidRPr="00A60DE1">
        <w:t xml:space="preserve"> 2025», </w:t>
      </w:r>
      <w:r w:rsidRPr="00290826">
        <w:t>φύλλο</w:t>
      </w:r>
      <w:r w:rsidRPr="00A60DE1">
        <w:t xml:space="preserve"> {</w:t>
      </w:r>
      <w:r w:rsidRPr="00A60DE1">
        <w:rPr>
          <w:lang w:val="en-GB"/>
        </w:rPr>
        <w:t>Network</w:t>
      </w:r>
      <w:r w:rsidRPr="00A60DE1">
        <w:t>_</w:t>
      </w:r>
      <w:r w:rsidRPr="00A60DE1">
        <w:rPr>
          <w:lang w:val="en-GB"/>
        </w:rPr>
        <w:t>Elements</w:t>
      </w:r>
      <w:r w:rsidRPr="00A60DE1">
        <w:t xml:space="preserve">}, </w:t>
      </w:r>
      <w:r>
        <w:t>γραμμές 85 έως 96</w:t>
      </w:r>
      <w:r w:rsidRPr="00A60DE1">
        <w:t xml:space="preserve">) </w:t>
      </w:r>
      <w:r>
        <w:t>από</w:t>
      </w:r>
      <w:r w:rsidRPr="00A60DE1">
        <w:t xml:space="preserve"> </w:t>
      </w:r>
      <w:r>
        <w:t>20</w:t>
      </w:r>
      <w:r w:rsidRPr="00A60DE1">
        <w:rPr>
          <w:szCs w:val="24"/>
        </w:rPr>
        <w:t xml:space="preserve"> </w:t>
      </w:r>
      <w:r w:rsidRPr="00855215">
        <w:rPr>
          <w:szCs w:val="24"/>
        </w:rPr>
        <w:t>σε</w:t>
      </w:r>
      <w:r w:rsidRPr="00A60DE1">
        <w:rPr>
          <w:szCs w:val="24"/>
        </w:rPr>
        <w:t xml:space="preserve"> </w:t>
      </w:r>
      <w:r>
        <w:rPr>
          <w:b/>
          <w:bCs/>
          <w:color w:val="0070C0"/>
          <w:szCs w:val="24"/>
        </w:rPr>
        <w:t xml:space="preserve">25 </w:t>
      </w:r>
      <w:r w:rsidRPr="00FA5491">
        <w:rPr>
          <w:szCs w:val="24"/>
        </w:rPr>
        <w:t>έτη</w:t>
      </w:r>
      <w:r>
        <w:rPr>
          <w:b/>
          <w:bCs/>
          <w:szCs w:val="24"/>
        </w:rPr>
        <w:t xml:space="preserve"> </w:t>
      </w:r>
      <w:r w:rsidRPr="00FA5491">
        <w:rPr>
          <w:szCs w:val="24"/>
        </w:rPr>
        <w:t>σύμφωνα</w:t>
      </w:r>
      <w:r>
        <w:rPr>
          <w:szCs w:val="24"/>
        </w:rPr>
        <w:t xml:space="preserve"> με σχετικές διεθνείς μελέτες και τα σχόλια της Δ.Δ</w:t>
      </w:r>
      <w:r w:rsidRPr="00FA5491">
        <w:rPr>
          <w:szCs w:val="24"/>
        </w:rPr>
        <w:t>.</w:t>
      </w:r>
    </w:p>
    <w:p w14:paraId="363407A6" w14:textId="77777777" w:rsidR="00A45782" w:rsidRPr="00A60DE1" w:rsidRDefault="00A45782" w:rsidP="00A45782"/>
    <w:p w14:paraId="05164B5E"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50" w:name="_Toc220926518"/>
      <w:bookmarkStart w:id="51" w:name="_Toc220991232"/>
      <w:r>
        <w:rPr>
          <w:lang w:val="el-GR"/>
        </w:rPr>
        <w:t xml:space="preserve">Τροποποίηση μοναδιαίου κόστους </w:t>
      </w:r>
      <w:r>
        <w:rPr>
          <w:lang w:val="en-US"/>
        </w:rPr>
        <w:t>Floor</w:t>
      </w:r>
      <w:r w:rsidRPr="00290826">
        <w:rPr>
          <w:lang w:val="el-GR"/>
        </w:rPr>
        <w:t xml:space="preserve"> </w:t>
      </w:r>
      <w:r>
        <w:rPr>
          <w:lang w:val="en-US"/>
        </w:rPr>
        <w:t>Box</w:t>
      </w:r>
      <w:bookmarkEnd w:id="50"/>
      <w:bookmarkEnd w:id="51"/>
      <w:r>
        <w:rPr>
          <w:lang w:val="el-GR"/>
        </w:rPr>
        <w:t xml:space="preserve"> </w:t>
      </w:r>
    </w:p>
    <w:p w14:paraId="43560361" w14:textId="77777777" w:rsidR="00A45782" w:rsidRDefault="00A45782" w:rsidP="00A45782">
      <w:r w:rsidRPr="00290826">
        <w:t>Τροποποιήθηκαν (αρχείο «NGA Model 2025», φύλλο {Network_Elements}</w:t>
      </w:r>
      <w:r>
        <w:t>, γραμμές 67-68</w:t>
      </w:r>
      <w:r w:rsidRPr="00290826">
        <w:t xml:space="preserve">) </w:t>
      </w:r>
      <w:r>
        <w:t>τα παρακάτω κόστη</w:t>
      </w:r>
      <w:r w:rsidRPr="00290826">
        <w:t xml:space="preserve"> Floor Box </w:t>
      </w:r>
      <w:r>
        <w:t xml:space="preserve">και </w:t>
      </w:r>
      <w:r>
        <w:rPr>
          <w:lang w:val="en-US"/>
        </w:rPr>
        <w:t>BMO</w:t>
      </w:r>
      <w:r w:rsidRPr="00B04A64">
        <w:t xml:space="preserve"> </w:t>
      </w:r>
      <w:r>
        <w:t>σύμφωνα με τα σχόλια επί της Δ.Δ. αναφορικά με τα κόστη</w:t>
      </w:r>
      <w:r w:rsidRPr="00290826">
        <w:t xml:space="preserve"> της νέας ΚΥΑ</w:t>
      </w:r>
      <w:r>
        <w:t>.</w:t>
      </w:r>
    </w:p>
    <w:tbl>
      <w:tblPr>
        <w:tblW w:w="7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78"/>
        <w:gridCol w:w="1938"/>
        <w:gridCol w:w="1555"/>
      </w:tblGrid>
      <w:tr w:rsidR="00A45782" w:rsidRPr="00E72F8B" w14:paraId="132125AF" w14:textId="77777777" w:rsidTr="00267D64">
        <w:trPr>
          <w:trHeight w:val="495"/>
          <w:tblHeader/>
          <w:jc w:val="center"/>
        </w:trPr>
        <w:tc>
          <w:tcPr>
            <w:tcW w:w="3578" w:type="dxa"/>
            <w:shd w:val="clear" w:color="000000" w:fill="FFFFFF"/>
            <w:noWrap/>
            <w:vAlign w:val="center"/>
            <w:hideMark/>
          </w:tcPr>
          <w:p w14:paraId="55CC7CD9"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Pr>
                <w:rFonts w:asciiTheme="minorHAnsi" w:eastAsia="Times New Roman" w:hAnsiTheme="minorHAnsi" w:cstheme="minorHAnsi"/>
                <w:b/>
                <w:sz w:val="22"/>
                <w:lang w:eastAsia="el-GR"/>
              </w:rPr>
              <w:t>Δικτυακό στοιχείο</w:t>
            </w:r>
          </w:p>
        </w:tc>
        <w:tc>
          <w:tcPr>
            <w:tcW w:w="1938" w:type="dxa"/>
            <w:shd w:val="clear" w:color="000000" w:fill="FFFFFF"/>
            <w:vAlign w:val="center"/>
          </w:tcPr>
          <w:p w14:paraId="20DE7E28" w14:textId="77777777" w:rsidR="00A45782" w:rsidRPr="0082113D" w:rsidRDefault="00A45782" w:rsidP="00267D64">
            <w:pPr>
              <w:spacing w:after="0" w:line="240" w:lineRule="auto"/>
              <w:jc w:val="center"/>
              <w:rPr>
                <w:rFonts w:asciiTheme="minorHAnsi" w:hAnsiTheme="minorHAnsi" w:cstheme="minorHAnsi"/>
                <w:b/>
                <w:sz w:val="22"/>
                <w:lang w:val="en-US" w:eastAsia="ja-JP"/>
              </w:rPr>
            </w:pPr>
            <w:r w:rsidRPr="0082113D">
              <w:rPr>
                <w:rFonts w:asciiTheme="minorHAnsi" w:eastAsia="Times New Roman" w:hAnsiTheme="minorHAnsi" w:cstheme="minorHAnsi"/>
                <w:b/>
                <w:sz w:val="22"/>
                <w:lang w:eastAsia="el-GR"/>
              </w:rPr>
              <w:t xml:space="preserve">Προηγούμενη τιμή </w:t>
            </w:r>
            <w:r w:rsidRPr="0082113D">
              <w:rPr>
                <w:rFonts w:asciiTheme="minorHAnsi" w:hAnsiTheme="minorHAnsi" w:cstheme="minorHAnsi" w:hint="eastAsia"/>
                <w:b/>
                <w:sz w:val="22"/>
                <w:lang w:eastAsia="ja-JP"/>
              </w:rPr>
              <w:t>C</w:t>
            </w:r>
            <w:r w:rsidRPr="0082113D">
              <w:rPr>
                <w:rFonts w:asciiTheme="minorHAnsi" w:hAnsiTheme="minorHAnsi" w:cstheme="minorHAnsi"/>
                <w:b/>
                <w:sz w:val="22"/>
                <w:lang w:eastAsia="ja-JP"/>
              </w:rPr>
              <w:t>APEX</w:t>
            </w:r>
          </w:p>
        </w:tc>
        <w:tc>
          <w:tcPr>
            <w:tcW w:w="1555" w:type="dxa"/>
            <w:shd w:val="clear" w:color="000000" w:fill="FFFFFF"/>
            <w:vAlign w:val="center"/>
          </w:tcPr>
          <w:p w14:paraId="129A7889"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Νέα τιμή</w:t>
            </w:r>
          </w:p>
          <w:p w14:paraId="4B0ED57E"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CAPEX</w:t>
            </w:r>
          </w:p>
        </w:tc>
      </w:tr>
      <w:tr w:rsidR="00A45782" w:rsidRPr="00377DEB" w14:paraId="4D0B6143" w14:textId="77777777" w:rsidTr="00267D64">
        <w:trPr>
          <w:trHeight w:val="300"/>
          <w:jc w:val="center"/>
        </w:trPr>
        <w:tc>
          <w:tcPr>
            <w:tcW w:w="3578" w:type="dxa"/>
            <w:noWrap/>
          </w:tcPr>
          <w:p w14:paraId="79AF550E" w14:textId="77777777" w:rsidR="00A45782" w:rsidRPr="00B04A64" w:rsidRDefault="00A45782" w:rsidP="00267D64">
            <w:pPr>
              <w:spacing w:after="0" w:line="240" w:lineRule="auto"/>
              <w:jc w:val="left"/>
              <w:rPr>
                <w:rFonts w:asciiTheme="minorHAnsi" w:eastAsia="Times New Roman" w:hAnsiTheme="minorHAnsi" w:cstheme="minorHAnsi"/>
                <w:sz w:val="22"/>
                <w:szCs w:val="21"/>
                <w:lang w:val="en-US" w:eastAsia="el-GR"/>
              </w:rPr>
            </w:pPr>
            <w:r w:rsidRPr="00B04A64">
              <w:rPr>
                <w:sz w:val="22"/>
                <w:szCs w:val="21"/>
              </w:rPr>
              <w:t>Building Main ODF (BMO)</w:t>
            </w:r>
          </w:p>
        </w:tc>
        <w:tc>
          <w:tcPr>
            <w:tcW w:w="1938" w:type="dxa"/>
          </w:tcPr>
          <w:p w14:paraId="565EF9EA"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Pr>
                <w:sz w:val="22"/>
              </w:rPr>
              <w:t>45,00</w:t>
            </w:r>
            <w:r w:rsidRPr="006533C6">
              <w:rPr>
                <w:sz w:val="22"/>
              </w:rPr>
              <w:t xml:space="preserve"> €</w:t>
            </w:r>
          </w:p>
        </w:tc>
        <w:tc>
          <w:tcPr>
            <w:tcW w:w="1555" w:type="dxa"/>
          </w:tcPr>
          <w:p w14:paraId="14A65B5B"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b/>
                <w:bCs/>
                <w:color w:val="0070C0"/>
                <w:sz w:val="22"/>
              </w:rPr>
              <w:t>50,00</w:t>
            </w:r>
            <w:r w:rsidRPr="006533C6">
              <w:rPr>
                <w:b/>
                <w:bCs/>
                <w:color w:val="0070C0"/>
                <w:sz w:val="22"/>
              </w:rPr>
              <w:t xml:space="preserve"> €</w:t>
            </w:r>
          </w:p>
        </w:tc>
      </w:tr>
      <w:tr w:rsidR="00A45782" w:rsidRPr="00377DEB" w14:paraId="704C5E83" w14:textId="77777777" w:rsidTr="00267D64">
        <w:trPr>
          <w:trHeight w:val="300"/>
          <w:jc w:val="center"/>
        </w:trPr>
        <w:tc>
          <w:tcPr>
            <w:tcW w:w="3578" w:type="dxa"/>
            <w:noWrap/>
          </w:tcPr>
          <w:p w14:paraId="489F31D0" w14:textId="77777777" w:rsidR="00A45782" w:rsidRPr="00B04A64" w:rsidRDefault="00A45782" w:rsidP="00267D64">
            <w:pPr>
              <w:spacing w:after="0" w:line="240" w:lineRule="auto"/>
              <w:jc w:val="left"/>
              <w:rPr>
                <w:rFonts w:asciiTheme="minorHAnsi" w:eastAsia="Times New Roman" w:hAnsiTheme="minorHAnsi" w:cstheme="minorHAnsi"/>
                <w:sz w:val="22"/>
                <w:szCs w:val="21"/>
                <w:lang w:val="en-US" w:eastAsia="el-GR"/>
              </w:rPr>
            </w:pPr>
            <w:r w:rsidRPr="00B04A64">
              <w:rPr>
                <w:sz w:val="22"/>
                <w:szCs w:val="21"/>
              </w:rPr>
              <w:t>Floor Box</w:t>
            </w:r>
          </w:p>
        </w:tc>
        <w:tc>
          <w:tcPr>
            <w:tcW w:w="1938" w:type="dxa"/>
          </w:tcPr>
          <w:p w14:paraId="1E46D6AD" w14:textId="77777777" w:rsidR="00A45782" w:rsidRPr="006533C6" w:rsidRDefault="00A45782" w:rsidP="00267D64">
            <w:pPr>
              <w:spacing w:after="0" w:line="240" w:lineRule="auto"/>
              <w:jc w:val="center"/>
              <w:rPr>
                <w:rFonts w:asciiTheme="minorHAnsi" w:eastAsia="Times New Roman" w:hAnsiTheme="minorHAnsi" w:cstheme="minorHAnsi"/>
                <w:sz w:val="22"/>
                <w:lang w:val="en-US" w:eastAsia="el-GR"/>
              </w:rPr>
            </w:pPr>
            <w:r>
              <w:rPr>
                <w:sz w:val="22"/>
              </w:rPr>
              <w:t>170,00</w:t>
            </w:r>
            <w:r w:rsidRPr="006533C6">
              <w:rPr>
                <w:sz w:val="22"/>
              </w:rPr>
              <w:t xml:space="preserve"> €</w:t>
            </w:r>
          </w:p>
        </w:tc>
        <w:tc>
          <w:tcPr>
            <w:tcW w:w="1555" w:type="dxa"/>
          </w:tcPr>
          <w:p w14:paraId="1EA663B8"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b/>
                <w:bCs/>
                <w:color w:val="0070C0"/>
                <w:sz w:val="22"/>
              </w:rPr>
              <w:t>180,00</w:t>
            </w:r>
            <w:r w:rsidRPr="006533C6">
              <w:rPr>
                <w:b/>
                <w:bCs/>
                <w:color w:val="0070C0"/>
                <w:sz w:val="22"/>
              </w:rPr>
              <w:t xml:space="preserve"> €</w:t>
            </w:r>
          </w:p>
        </w:tc>
      </w:tr>
    </w:tbl>
    <w:p w14:paraId="3CD2AB2C" w14:textId="77777777" w:rsidR="00A45782" w:rsidRPr="006533C6" w:rsidRDefault="00A45782" w:rsidP="00A45782"/>
    <w:p w14:paraId="78FD79E4"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52" w:name="_Toc220926519"/>
      <w:bookmarkStart w:id="53" w:name="_Toc220991233"/>
      <w:r>
        <w:rPr>
          <w:lang w:val="el-GR"/>
        </w:rPr>
        <w:t xml:space="preserve">Διόρθωση υπολογισμού </w:t>
      </w:r>
      <w:r>
        <w:rPr>
          <w:lang w:val="en-US"/>
        </w:rPr>
        <w:t>Floor</w:t>
      </w:r>
      <w:r w:rsidRPr="0014711B">
        <w:rPr>
          <w:lang w:val="el-GR"/>
        </w:rPr>
        <w:t xml:space="preserve"> </w:t>
      </w:r>
      <w:r>
        <w:rPr>
          <w:lang w:val="en-US"/>
        </w:rPr>
        <w:t>Box</w:t>
      </w:r>
      <w:r w:rsidRPr="0014711B">
        <w:rPr>
          <w:lang w:val="el-GR"/>
        </w:rPr>
        <w:t xml:space="preserve"> </w:t>
      </w:r>
      <w:r>
        <w:rPr>
          <w:lang w:val="el-GR"/>
        </w:rPr>
        <w:t>βάσει ΚΥΑ</w:t>
      </w:r>
      <w:bookmarkEnd w:id="52"/>
      <w:bookmarkEnd w:id="53"/>
      <w:r>
        <w:rPr>
          <w:lang w:val="el-GR"/>
        </w:rPr>
        <w:t xml:space="preserve"> </w:t>
      </w:r>
    </w:p>
    <w:p w14:paraId="2F3A27E6" w14:textId="77777777" w:rsidR="00A45782" w:rsidRPr="00841754" w:rsidRDefault="00A45782" w:rsidP="00A45782">
      <w:pPr>
        <w:rPr>
          <w:rFonts w:asciiTheme="minorHAnsi" w:hAnsiTheme="minorHAnsi" w:cstheme="minorHAnsi"/>
        </w:rPr>
      </w:pPr>
      <w:r>
        <w:rPr>
          <w:rFonts w:asciiTheme="minorHAnsi" w:hAnsiTheme="minorHAnsi" w:cstheme="minorHAnsi"/>
        </w:rPr>
        <w:t xml:space="preserve">Τροποποιήθηκαν στο φύλλο εργασίας </w:t>
      </w:r>
      <w:r w:rsidRPr="00841754">
        <w:rPr>
          <w:rFonts w:asciiTheme="minorHAnsi" w:hAnsiTheme="minorHAnsi" w:cstheme="minorHAnsi"/>
        </w:rPr>
        <w:t>{</w:t>
      </w:r>
      <w:r w:rsidRPr="00841754">
        <w:rPr>
          <w:rFonts w:asciiTheme="minorHAnsi" w:hAnsiTheme="minorHAnsi" w:cstheme="minorHAnsi"/>
          <w:b/>
          <w:bCs/>
          <w:lang w:val="en-US"/>
        </w:rPr>
        <w:t>Floor</w:t>
      </w:r>
      <w:r w:rsidRPr="00841754">
        <w:rPr>
          <w:rFonts w:asciiTheme="minorHAnsi" w:hAnsiTheme="minorHAnsi" w:cstheme="minorHAnsi"/>
          <w:b/>
          <w:bCs/>
        </w:rPr>
        <w:t xml:space="preserve"> </w:t>
      </w:r>
      <w:r w:rsidRPr="00841754">
        <w:rPr>
          <w:rFonts w:asciiTheme="minorHAnsi" w:hAnsiTheme="minorHAnsi" w:cstheme="minorHAnsi"/>
          <w:b/>
          <w:bCs/>
          <w:lang w:val="en-US"/>
        </w:rPr>
        <w:t>Box</w:t>
      </w:r>
      <w:r w:rsidRPr="00841754">
        <w:rPr>
          <w:rFonts w:asciiTheme="minorHAnsi" w:hAnsiTheme="minorHAnsi" w:cstheme="minorHAnsi"/>
        </w:rPr>
        <w:t>}</w:t>
      </w:r>
      <w:r>
        <w:rPr>
          <w:rFonts w:asciiTheme="minorHAnsi" w:hAnsiTheme="minorHAnsi" w:cstheme="minorHAnsi"/>
        </w:rPr>
        <w:t xml:space="preserve"> </w:t>
      </w:r>
      <w:r w:rsidRPr="00841754">
        <w:rPr>
          <w:rFonts w:asciiTheme="minorHAnsi" w:hAnsiTheme="minorHAnsi" w:cstheme="minorHAnsi"/>
        </w:rPr>
        <w:t>(αρχείο «NGA 202</w:t>
      </w:r>
      <w:r>
        <w:rPr>
          <w:rFonts w:asciiTheme="minorHAnsi" w:hAnsiTheme="minorHAnsi" w:cstheme="minorHAnsi"/>
        </w:rPr>
        <w:t xml:space="preserve">5 </w:t>
      </w:r>
      <w:r>
        <w:rPr>
          <w:rFonts w:asciiTheme="minorHAnsi" w:hAnsiTheme="minorHAnsi" w:cstheme="minorHAnsi"/>
          <w:lang w:val="en-US"/>
        </w:rPr>
        <w:t>public</w:t>
      </w:r>
      <w:r w:rsidRPr="00841754">
        <w:rPr>
          <w:rFonts w:asciiTheme="minorHAnsi" w:hAnsiTheme="minorHAnsi" w:cstheme="minorHAnsi"/>
        </w:rPr>
        <w:t>»)</w:t>
      </w:r>
      <w:r>
        <w:rPr>
          <w:rFonts w:asciiTheme="minorHAnsi" w:hAnsiTheme="minorHAnsi" w:cstheme="minorHAnsi"/>
        </w:rPr>
        <w:t>, οι</w:t>
      </w:r>
      <w:r w:rsidRPr="00841754">
        <w:rPr>
          <w:rFonts w:asciiTheme="minorHAnsi" w:hAnsiTheme="minorHAnsi" w:cstheme="minorHAnsi"/>
        </w:rPr>
        <w:t xml:space="preserve"> </w:t>
      </w:r>
      <w:r>
        <w:rPr>
          <w:rFonts w:asciiTheme="minorHAnsi" w:hAnsiTheme="minorHAnsi" w:cstheme="minorHAnsi"/>
        </w:rPr>
        <w:t xml:space="preserve">υπολογισμοί των </w:t>
      </w:r>
      <w:r>
        <w:rPr>
          <w:rFonts w:asciiTheme="minorHAnsi" w:hAnsiTheme="minorHAnsi" w:cstheme="minorHAnsi"/>
          <w:lang w:val="en-US"/>
        </w:rPr>
        <w:t>Floor</w:t>
      </w:r>
      <w:r w:rsidRPr="0014711B">
        <w:rPr>
          <w:rFonts w:asciiTheme="minorHAnsi" w:hAnsiTheme="minorHAnsi" w:cstheme="minorHAnsi"/>
        </w:rPr>
        <w:t xml:space="preserve"> </w:t>
      </w:r>
      <w:r>
        <w:rPr>
          <w:rFonts w:asciiTheme="minorHAnsi" w:hAnsiTheme="minorHAnsi" w:cstheme="minorHAnsi"/>
          <w:lang w:val="en-US"/>
        </w:rPr>
        <w:t>Box</w:t>
      </w:r>
      <w:r w:rsidRPr="0014711B">
        <w:rPr>
          <w:rFonts w:asciiTheme="minorHAnsi" w:hAnsiTheme="minorHAnsi" w:cstheme="minorHAnsi"/>
        </w:rPr>
        <w:t xml:space="preserve"> </w:t>
      </w:r>
      <w:r>
        <w:rPr>
          <w:rFonts w:asciiTheme="minorHAnsi" w:hAnsiTheme="minorHAnsi" w:cstheme="minorHAnsi"/>
        </w:rPr>
        <w:t xml:space="preserve">που υλοποιούνται βάσει της νέας ΚΥΑ </w:t>
      </w:r>
      <w:r w:rsidRPr="0014711B">
        <w:rPr>
          <w:rFonts w:asciiTheme="minorHAnsi" w:hAnsiTheme="minorHAnsi" w:cstheme="minorHAnsi"/>
        </w:rPr>
        <w:t>(Κοινή Υπουργική Απόφαση 53538 ΕΞ 2023 - ΦΕΚ 7037/Β/13-12-2023)</w:t>
      </w:r>
      <w:r>
        <w:rPr>
          <w:rFonts w:asciiTheme="minorHAnsi" w:hAnsiTheme="minorHAnsi" w:cstheme="minorHAnsi"/>
        </w:rPr>
        <w:t xml:space="preserve"> δηλαδή </w:t>
      </w:r>
      <w:r w:rsidRPr="00841754">
        <w:rPr>
          <w:rFonts w:asciiTheme="minorHAnsi" w:hAnsiTheme="minorHAnsi" w:cstheme="minorHAnsi"/>
        </w:rPr>
        <w:t>των τελών :</w:t>
      </w:r>
    </w:p>
    <w:p w14:paraId="651976FF" w14:textId="77777777" w:rsidR="00A45782" w:rsidRPr="0014711B" w:rsidRDefault="00A45782" w:rsidP="00A45782">
      <w:pPr>
        <w:pStyle w:val="affe"/>
        <w:numPr>
          <w:ilvl w:val="0"/>
          <w:numId w:val="46"/>
        </w:numPr>
      </w:pPr>
      <w:r>
        <w:t xml:space="preserve">Τέλος πρόσβασης σε Floor Box για τα κτίρια με ενδοκτιριακή υποδομή, για την περίπτωση όπου τις σχετικές υλοποιήσεις αναλαμβάνει ο Πάροχος Πρόσβασης μετά την εφαρμογή της νέας ΚΥΑ </w:t>
      </w:r>
      <w:r w:rsidRPr="0014711B">
        <w:t>(«</w:t>
      </w:r>
      <w:r w:rsidRPr="0014711B">
        <w:rPr>
          <w:lang w:val="en-GB"/>
        </w:rPr>
        <w:t>FTTH</w:t>
      </w:r>
      <w:r w:rsidRPr="0014711B">
        <w:t xml:space="preserve"> </w:t>
      </w:r>
      <w:r w:rsidRPr="0014711B">
        <w:rPr>
          <w:lang w:val="en-GB"/>
        </w:rPr>
        <w:t>Floor</w:t>
      </w:r>
      <w:r w:rsidRPr="0014711B">
        <w:t xml:space="preserve"> </w:t>
      </w:r>
      <w:r w:rsidRPr="0014711B">
        <w:rPr>
          <w:lang w:val="en-GB"/>
        </w:rPr>
        <w:t>Box</w:t>
      </w:r>
      <w:r w:rsidRPr="0014711B">
        <w:t xml:space="preserve"> </w:t>
      </w:r>
      <w:r w:rsidRPr="0014711B">
        <w:rPr>
          <w:lang w:val="en-GB"/>
        </w:rPr>
        <w:t>Increment</w:t>
      </w:r>
      <w:r w:rsidRPr="0014711B">
        <w:t xml:space="preserve"> </w:t>
      </w:r>
      <w:r>
        <w:t>ΚΥΑ</w:t>
      </w:r>
      <w:r w:rsidRPr="0014711B">
        <w:t>»).</w:t>
      </w:r>
    </w:p>
    <w:p w14:paraId="1CF709AD" w14:textId="77777777" w:rsidR="00A45782" w:rsidRDefault="00A45782" w:rsidP="00A45782">
      <w:pPr>
        <w:pStyle w:val="affe"/>
        <w:numPr>
          <w:ilvl w:val="0"/>
          <w:numId w:val="46"/>
        </w:numPr>
      </w:pPr>
      <w:r>
        <w:t xml:space="preserve">Τέλος πρόσβασης σε Floor Box για τα κτίρια με ενδοκτιριακή υποδομή, για την περίπτωση όπου τις σχετικές υλοποιήσεις αναλαμβάνει ένας τρίτος εγκαταστάτης </w:t>
      </w:r>
      <w:r w:rsidRPr="007F51CB">
        <w:t>(«FTTH Floor Box Increment (Pre-existing Cabling)»)</w:t>
      </w:r>
      <w:r>
        <w:t>.</w:t>
      </w:r>
    </w:p>
    <w:p w14:paraId="4C3B010C" w14:textId="77777777" w:rsidR="00A45782" w:rsidRDefault="00A45782" w:rsidP="00A45782">
      <w:pPr>
        <w:pStyle w:val="affe"/>
        <w:numPr>
          <w:ilvl w:val="0"/>
          <w:numId w:val="46"/>
        </w:numPr>
      </w:pPr>
      <w:r>
        <w:t xml:space="preserve">Τέλος πρόσβασης σε Floor Box για τα κτίρια με ενδοκτιριακή υποδομή, για την περίπτωση όπου τις σχετικές υλοποιήσεις αναλαμβάνει ένας τρίτος εγκαταστάτης στο πλαίσιο του προγράμματος επιδότησης SMART READINESS </w:t>
      </w:r>
      <w:r w:rsidRPr="007F51CB">
        <w:t>(«FTTH Floor Box Increment (Subsidized)»).</w:t>
      </w:r>
    </w:p>
    <w:p w14:paraId="0EA402FA" w14:textId="77777777" w:rsidR="00A45782" w:rsidRDefault="00A45782" w:rsidP="00A45782">
      <w:r>
        <w:t xml:space="preserve">Στον υπολογισμό πλέον αφαιρείται η επίδραση του </w:t>
      </w:r>
      <w:r>
        <w:rPr>
          <w:lang w:val="en-US"/>
        </w:rPr>
        <w:t>FTTH</w:t>
      </w:r>
      <w:r w:rsidRPr="0014711B">
        <w:t xml:space="preserve"> </w:t>
      </w:r>
      <w:r>
        <w:rPr>
          <w:lang w:val="en-US"/>
        </w:rPr>
        <w:t>market</w:t>
      </w:r>
      <w:r w:rsidRPr="0014711B">
        <w:t xml:space="preserve"> </w:t>
      </w:r>
      <w:r>
        <w:rPr>
          <w:lang w:val="en-US"/>
        </w:rPr>
        <w:t>share</w:t>
      </w:r>
      <w:r>
        <w:t>,</w:t>
      </w:r>
      <w:r w:rsidRPr="0014711B">
        <w:t xml:space="preserve"> </w:t>
      </w:r>
      <w:r>
        <w:t>καθώς αναμένεται ο αποδοτικός πάροχος να μην επωμιστεί επιπλέον κόστος δεδομένης της δυνατότητας κοινής χρήσης της υποδομής με άλλο πάροχο με κοστοστρεφή τρόπο.</w:t>
      </w:r>
    </w:p>
    <w:p w14:paraId="4512ED96" w14:textId="77777777" w:rsidR="00A45782" w:rsidRDefault="00A45782" w:rsidP="00A45782">
      <w:pPr>
        <w:rPr>
          <w:rFonts w:asciiTheme="minorHAnsi" w:hAnsiTheme="minorHAnsi" w:cstheme="minorHAnsi"/>
        </w:rPr>
      </w:pPr>
      <w:r>
        <w:lastRenderedPageBreak/>
        <w:t>Για τον υπολογισμό χρησιμοποιείται παράμετρος «</w:t>
      </w:r>
      <w:r w:rsidRPr="008C1337">
        <w:t>Floor Box shared between operators</w:t>
      </w:r>
      <w:r>
        <w:t>» και αντίστοιχη παράμετρος «</w:t>
      </w:r>
      <w:r>
        <w:rPr>
          <w:lang w:val="en-US"/>
        </w:rPr>
        <w:t>MDU</w:t>
      </w:r>
      <w:r w:rsidRPr="008C1337">
        <w:t xml:space="preserve"> Subscribers (incl share of infrastracture)</w:t>
      </w:r>
      <w:r>
        <w:t xml:space="preserve">». </w:t>
      </w:r>
      <w:r w:rsidRPr="00841754">
        <w:rPr>
          <w:rFonts w:asciiTheme="minorHAnsi" w:hAnsiTheme="minorHAnsi" w:cstheme="minorHAnsi"/>
        </w:rPr>
        <w:t>Οι υπολογισμοί αποτυπώνονται στο φύλλο {</w:t>
      </w:r>
      <w:r w:rsidRPr="00841754">
        <w:rPr>
          <w:rFonts w:asciiTheme="minorHAnsi" w:hAnsiTheme="minorHAnsi" w:cstheme="minorHAnsi"/>
          <w:b/>
          <w:bCs/>
          <w:lang w:val="en-US"/>
        </w:rPr>
        <w:t>Floor</w:t>
      </w:r>
      <w:r w:rsidRPr="00841754">
        <w:rPr>
          <w:rFonts w:asciiTheme="minorHAnsi" w:hAnsiTheme="minorHAnsi" w:cstheme="minorHAnsi"/>
          <w:b/>
          <w:bCs/>
        </w:rPr>
        <w:t xml:space="preserve"> </w:t>
      </w:r>
      <w:r w:rsidRPr="00841754">
        <w:rPr>
          <w:rFonts w:asciiTheme="minorHAnsi" w:hAnsiTheme="minorHAnsi" w:cstheme="minorHAnsi"/>
          <w:b/>
          <w:bCs/>
          <w:lang w:val="en-US"/>
        </w:rPr>
        <w:t>Box</w:t>
      </w:r>
      <w:r w:rsidRPr="00841754">
        <w:rPr>
          <w:rFonts w:asciiTheme="minorHAnsi" w:hAnsiTheme="minorHAnsi" w:cstheme="minorHAnsi"/>
        </w:rPr>
        <w:t xml:space="preserve">} (γραμμές </w:t>
      </w:r>
      <w:r>
        <w:rPr>
          <w:rFonts w:asciiTheme="minorHAnsi" w:hAnsiTheme="minorHAnsi" w:cstheme="minorHAnsi"/>
        </w:rPr>
        <w:t>45</w:t>
      </w:r>
      <w:r w:rsidRPr="00841754">
        <w:rPr>
          <w:rFonts w:asciiTheme="minorHAnsi" w:hAnsiTheme="minorHAnsi" w:cstheme="minorHAnsi"/>
        </w:rPr>
        <w:t>-</w:t>
      </w:r>
      <w:r>
        <w:rPr>
          <w:rFonts w:asciiTheme="minorHAnsi" w:hAnsiTheme="minorHAnsi" w:cstheme="minorHAnsi"/>
        </w:rPr>
        <w:t>46, 50, 74 και 96</w:t>
      </w:r>
      <w:r w:rsidRPr="00841754">
        <w:rPr>
          <w:rFonts w:asciiTheme="minorHAnsi" w:hAnsiTheme="minorHAnsi" w:cstheme="minorHAnsi"/>
        </w:rPr>
        <w:t>)</w:t>
      </w:r>
      <w:r>
        <w:rPr>
          <w:rFonts w:asciiTheme="minorHAnsi" w:hAnsiTheme="minorHAnsi" w:cstheme="minorHAnsi"/>
        </w:rPr>
        <w:t xml:space="preserve"> </w:t>
      </w:r>
      <w:r w:rsidRPr="00841754">
        <w:rPr>
          <w:rFonts w:asciiTheme="minorHAnsi" w:hAnsiTheme="minorHAnsi" w:cstheme="minorHAnsi"/>
        </w:rPr>
        <w:t>και τα αποτελέσματα στο {</w:t>
      </w:r>
      <w:r w:rsidRPr="00841754">
        <w:rPr>
          <w:rFonts w:asciiTheme="minorHAnsi" w:hAnsiTheme="minorHAnsi" w:cstheme="minorHAnsi"/>
          <w:b/>
          <w:bCs/>
        </w:rPr>
        <w:t>Results</w:t>
      </w:r>
      <w:r w:rsidRPr="00841754">
        <w:rPr>
          <w:rFonts w:asciiTheme="minorHAnsi" w:hAnsiTheme="minorHAnsi" w:cstheme="minorHAnsi"/>
        </w:rPr>
        <w:t xml:space="preserve">} (γραμμές </w:t>
      </w:r>
      <w:r>
        <w:rPr>
          <w:rFonts w:asciiTheme="minorHAnsi" w:hAnsiTheme="minorHAnsi" w:cstheme="minorHAnsi"/>
        </w:rPr>
        <w:t>37</w:t>
      </w:r>
      <w:r w:rsidRPr="00841754">
        <w:rPr>
          <w:rFonts w:asciiTheme="minorHAnsi" w:hAnsiTheme="minorHAnsi" w:cstheme="minorHAnsi"/>
        </w:rPr>
        <w:t>-</w:t>
      </w:r>
      <w:r>
        <w:rPr>
          <w:rFonts w:asciiTheme="minorHAnsi" w:hAnsiTheme="minorHAnsi" w:cstheme="minorHAnsi"/>
        </w:rPr>
        <w:t>42</w:t>
      </w:r>
      <w:r w:rsidRPr="00841754">
        <w:rPr>
          <w:rFonts w:asciiTheme="minorHAnsi" w:hAnsiTheme="minorHAnsi" w:cstheme="minorHAnsi"/>
        </w:rPr>
        <w:t>).</w:t>
      </w:r>
    </w:p>
    <w:p w14:paraId="02317940" w14:textId="77777777" w:rsidR="00A45782" w:rsidRDefault="00A45782" w:rsidP="00A45782"/>
    <w:p w14:paraId="3F0532FD"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54" w:name="_Toc220926520"/>
      <w:bookmarkStart w:id="55" w:name="_Toc220991234"/>
      <w:r>
        <w:rPr>
          <w:lang w:val="el-GR"/>
        </w:rPr>
        <w:t>Επικαιροποίηση Πληθωρισμού</w:t>
      </w:r>
      <w:bookmarkEnd w:id="54"/>
      <w:bookmarkEnd w:id="55"/>
    </w:p>
    <w:p w14:paraId="4581EA3B" w14:textId="77777777" w:rsidR="00A45782" w:rsidRDefault="00A45782" w:rsidP="00A45782">
      <w:pPr>
        <w:rPr>
          <w:rFonts w:asciiTheme="minorHAnsi" w:hAnsiTheme="minorHAnsi" w:cstheme="minorHAnsi"/>
        </w:rPr>
      </w:pPr>
      <w:r>
        <w:rPr>
          <w:rFonts w:asciiTheme="minorHAnsi" w:hAnsiTheme="minorHAnsi" w:cstheme="minorHAnsi"/>
        </w:rPr>
        <w:t xml:space="preserve">Επικαιροποιήθηκε ο πληθωρισμός του 2025 από 3,10% σε </w:t>
      </w:r>
      <w:r w:rsidRPr="007A4071">
        <w:rPr>
          <w:b/>
          <w:bCs/>
          <w:color w:val="0070C0"/>
          <w:szCs w:val="24"/>
        </w:rPr>
        <w:t>2,48%</w:t>
      </w:r>
      <w:r w:rsidRPr="007A4071">
        <w:rPr>
          <w:rFonts w:asciiTheme="minorHAnsi" w:hAnsiTheme="minorHAnsi" w:cstheme="minorHAnsi"/>
          <w:sz w:val="28"/>
          <w:szCs w:val="24"/>
        </w:rPr>
        <w:t xml:space="preserve"> </w:t>
      </w:r>
      <w:r>
        <w:rPr>
          <w:rFonts w:asciiTheme="minorHAnsi" w:hAnsiTheme="minorHAnsi" w:cstheme="minorHAnsi"/>
        </w:rPr>
        <w:t>σύμφωνα με τα τελευταία στοιχεία της ΕΛΣΤΑΤ. Οι</w:t>
      </w:r>
      <w:r w:rsidRPr="008F61DE">
        <w:rPr>
          <w:rFonts w:asciiTheme="minorHAnsi" w:hAnsiTheme="minorHAnsi" w:cstheme="minorHAnsi"/>
        </w:rPr>
        <w:t xml:space="preserve"> </w:t>
      </w:r>
      <w:r>
        <w:rPr>
          <w:rFonts w:asciiTheme="minorHAnsi" w:hAnsiTheme="minorHAnsi" w:cstheme="minorHAnsi"/>
        </w:rPr>
        <w:t>αλλαγές</w:t>
      </w:r>
      <w:r w:rsidRPr="008F61DE">
        <w:rPr>
          <w:rFonts w:asciiTheme="minorHAnsi" w:hAnsiTheme="minorHAnsi" w:cstheme="minorHAnsi"/>
        </w:rPr>
        <w:t xml:space="preserve"> </w:t>
      </w:r>
      <w:r>
        <w:rPr>
          <w:rFonts w:asciiTheme="minorHAnsi" w:hAnsiTheme="minorHAnsi" w:cstheme="minorHAnsi"/>
        </w:rPr>
        <w:t>πραγματοποιήθηκαν στα</w:t>
      </w:r>
      <w:r w:rsidRPr="008F61DE">
        <w:rPr>
          <w:rFonts w:asciiTheme="minorHAnsi" w:hAnsiTheme="minorHAnsi" w:cstheme="minorHAnsi"/>
        </w:rPr>
        <w:t xml:space="preserve"> </w:t>
      </w:r>
    </w:p>
    <w:p w14:paraId="2403AD81" w14:textId="77777777" w:rsidR="00A45782" w:rsidRPr="008F61DE" w:rsidRDefault="00A45782" w:rsidP="00A45782">
      <w:pPr>
        <w:pStyle w:val="affe"/>
        <w:numPr>
          <w:ilvl w:val="0"/>
          <w:numId w:val="47"/>
        </w:numPr>
        <w:rPr>
          <w:rFonts w:asciiTheme="minorHAnsi" w:hAnsiTheme="minorHAnsi" w:cstheme="minorHAnsi"/>
          <w:lang w:val="en-GB"/>
        </w:rPr>
      </w:pPr>
      <w:r w:rsidRPr="008F61DE">
        <w:rPr>
          <w:rFonts w:asciiTheme="minorHAnsi" w:hAnsiTheme="minorHAnsi" w:cstheme="minorHAnsi"/>
        </w:rPr>
        <w:t>αρχείο</w:t>
      </w:r>
      <w:r>
        <w:rPr>
          <w:rFonts w:asciiTheme="minorHAnsi" w:hAnsiTheme="minorHAnsi" w:cstheme="minorHAnsi"/>
          <w:lang w:val="en-US"/>
        </w:rPr>
        <w:t>o</w:t>
      </w:r>
      <w:r w:rsidRPr="008F61DE">
        <w:rPr>
          <w:rFonts w:asciiTheme="minorHAnsi" w:hAnsiTheme="minorHAnsi" w:cstheme="minorHAnsi"/>
          <w:lang w:val="en-GB"/>
        </w:rPr>
        <w:t xml:space="preserve"> «</w:t>
      </w:r>
      <w:r>
        <w:rPr>
          <w:rFonts w:asciiTheme="minorHAnsi" w:hAnsiTheme="minorHAnsi" w:cstheme="minorHAnsi"/>
          <w:b/>
          <w:lang w:val="en-GB"/>
        </w:rPr>
        <w:t>NGA 2025</w:t>
      </w:r>
      <w:r w:rsidRPr="008F61DE">
        <w:rPr>
          <w:rFonts w:asciiTheme="minorHAnsi" w:hAnsiTheme="minorHAnsi" w:cstheme="minorHAnsi"/>
          <w:b/>
          <w:bCs/>
          <w:lang w:val="en-GB"/>
        </w:rPr>
        <w:t xml:space="preserve"> </w:t>
      </w:r>
      <w:r>
        <w:rPr>
          <w:rFonts w:asciiTheme="minorHAnsi" w:hAnsiTheme="minorHAnsi" w:cstheme="minorHAnsi"/>
          <w:b/>
          <w:lang w:val="en-US"/>
        </w:rPr>
        <w:t>public</w:t>
      </w:r>
      <w:r w:rsidRPr="008F61DE">
        <w:rPr>
          <w:rFonts w:asciiTheme="minorHAnsi" w:hAnsiTheme="minorHAnsi" w:cstheme="minorHAnsi"/>
          <w:lang w:val="en-GB"/>
        </w:rPr>
        <w:t xml:space="preserve">», </w:t>
      </w:r>
      <w:r w:rsidRPr="008F61DE">
        <w:rPr>
          <w:rFonts w:asciiTheme="minorHAnsi" w:hAnsiTheme="minorHAnsi" w:cstheme="minorHAnsi"/>
        </w:rPr>
        <w:t>φύλλο</w:t>
      </w:r>
      <w:r w:rsidRPr="008F61DE">
        <w:rPr>
          <w:rFonts w:asciiTheme="minorHAnsi" w:hAnsiTheme="minorHAnsi" w:cstheme="minorHAnsi"/>
          <w:lang w:val="en-GB"/>
        </w:rPr>
        <w:t xml:space="preserve"> </w:t>
      </w:r>
      <w:r w:rsidRPr="008F61DE">
        <w:rPr>
          <w:rFonts w:asciiTheme="minorHAnsi" w:hAnsiTheme="minorHAnsi" w:cstheme="minorHAnsi"/>
          <w:b/>
          <w:lang w:val="en-GB"/>
        </w:rPr>
        <w:t>{</w:t>
      </w:r>
      <w:r w:rsidRPr="008F61DE">
        <w:rPr>
          <w:rFonts w:asciiTheme="minorHAnsi" w:hAnsiTheme="minorHAnsi" w:cstheme="minorHAnsi"/>
          <w:b/>
          <w:lang w:val="en-US"/>
        </w:rPr>
        <w:t>Discount</w:t>
      </w:r>
      <w:r w:rsidRPr="008F61DE">
        <w:rPr>
          <w:rFonts w:asciiTheme="minorHAnsi" w:hAnsiTheme="minorHAnsi" w:cstheme="minorHAnsi"/>
          <w:b/>
          <w:lang w:val="en-GB"/>
        </w:rPr>
        <w:t>_</w:t>
      </w:r>
      <w:r w:rsidRPr="008F61DE">
        <w:rPr>
          <w:rFonts w:asciiTheme="minorHAnsi" w:hAnsiTheme="minorHAnsi" w:cstheme="minorHAnsi"/>
          <w:b/>
          <w:lang w:val="en-US"/>
        </w:rPr>
        <w:t>Factors</w:t>
      </w:r>
      <w:r w:rsidRPr="008F61DE">
        <w:rPr>
          <w:rFonts w:asciiTheme="minorHAnsi" w:hAnsiTheme="minorHAnsi" w:cstheme="minorHAnsi"/>
          <w:b/>
          <w:lang w:val="en-GB"/>
        </w:rPr>
        <w:t>}</w:t>
      </w:r>
      <w:r w:rsidRPr="008F61DE">
        <w:rPr>
          <w:rFonts w:asciiTheme="minorHAnsi" w:hAnsiTheme="minorHAnsi" w:cstheme="minorHAnsi"/>
          <w:bCs/>
          <w:lang w:val="en-GB"/>
        </w:rPr>
        <w:t xml:space="preserve">, </w:t>
      </w:r>
    </w:p>
    <w:p w14:paraId="3C24000F" w14:textId="77777777" w:rsidR="00A45782" w:rsidRPr="008F61DE" w:rsidRDefault="00A45782" w:rsidP="00A45782">
      <w:pPr>
        <w:pStyle w:val="affe"/>
        <w:numPr>
          <w:ilvl w:val="0"/>
          <w:numId w:val="47"/>
        </w:numPr>
        <w:rPr>
          <w:rFonts w:asciiTheme="minorHAnsi" w:hAnsiTheme="minorHAnsi" w:cstheme="minorHAnsi"/>
          <w:lang w:val="en-GB"/>
        </w:rPr>
      </w:pPr>
      <w:r w:rsidRPr="008F61DE">
        <w:rPr>
          <w:rFonts w:asciiTheme="minorHAnsi" w:hAnsiTheme="minorHAnsi" w:cstheme="minorHAnsi"/>
          <w:bCs/>
        </w:rPr>
        <w:t>αρχεί</w:t>
      </w:r>
      <w:r>
        <w:rPr>
          <w:rFonts w:asciiTheme="minorHAnsi" w:hAnsiTheme="minorHAnsi" w:cstheme="minorHAnsi"/>
          <w:bCs/>
        </w:rPr>
        <w:t>ο</w:t>
      </w:r>
      <w:r w:rsidRPr="008F61DE">
        <w:rPr>
          <w:rFonts w:asciiTheme="minorHAnsi" w:hAnsiTheme="minorHAnsi" w:cstheme="minorHAnsi"/>
          <w:bCs/>
          <w:lang w:val="en-GB"/>
        </w:rPr>
        <w:t xml:space="preserve"> «</w:t>
      </w:r>
      <w:r w:rsidRPr="008F61DE">
        <w:rPr>
          <w:rFonts w:asciiTheme="minorHAnsi" w:hAnsiTheme="minorHAnsi" w:cstheme="minorHAnsi"/>
          <w:b/>
          <w:lang w:val="en-GB"/>
        </w:rPr>
        <w:t>Annex_8_Cost Services_Model_Private_Final_2025</w:t>
      </w:r>
      <w:r w:rsidRPr="008F61DE">
        <w:rPr>
          <w:rFonts w:asciiTheme="minorHAnsi" w:hAnsiTheme="minorHAnsi" w:cstheme="minorHAnsi"/>
          <w:bCs/>
          <w:lang w:val="en-GB"/>
        </w:rPr>
        <w:t>»</w:t>
      </w:r>
      <w:r w:rsidRPr="008F61DE">
        <w:rPr>
          <w:rFonts w:asciiTheme="minorHAnsi" w:hAnsiTheme="minorHAnsi" w:cstheme="minorHAnsi"/>
          <w:lang w:val="en-GB"/>
        </w:rPr>
        <w:t xml:space="preserve"> </w:t>
      </w:r>
      <w:r w:rsidRPr="008F61DE">
        <w:rPr>
          <w:rFonts w:asciiTheme="minorHAnsi" w:hAnsiTheme="minorHAnsi" w:cstheme="minorHAnsi"/>
        </w:rPr>
        <w:t>φύλλο</w:t>
      </w:r>
      <w:r w:rsidRPr="008F61DE">
        <w:rPr>
          <w:rFonts w:asciiTheme="minorHAnsi" w:hAnsiTheme="minorHAnsi" w:cstheme="minorHAnsi"/>
          <w:lang w:val="en-GB"/>
        </w:rPr>
        <w:t xml:space="preserve"> </w:t>
      </w:r>
      <w:r w:rsidRPr="008F61DE">
        <w:rPr>
          <w:rFonts w:asciiTheme="minorHAnsi" w:hAnsiTheme="minorHAnsi" w:cstheme="minorHAnsi"/>
          <w:b/>
          <w:lang w:val="en-GB"/>
        </w:rPr>
        <w:t>{</w:t>
      </w:r>
      <w:r w:rsidRPr="008F61DE">
        <w:rPr>
          <w:rFonts w:asciiTheme="minorHAnsi" w:hAnsiTheme="minorHAnsi" w:cstheme="minorHAnsi"/>
          <w:b/>
          <w:lang w:val="en-US"/>
        </w:rPr>
        <w:t>Parameters</w:t>
      </w:r>
      <w:r w:rsidRPr="009D1456">
        <w:rPr>
          <w:rFonts w:asciiTheme="minorHAnsi" w:hAnsiTheme="minorHAnsi" w:cstheme="minorHAnsi"/>
          <w:b/>
          <w:lang w:val="en-GB"/>
        </w:rPr>
        <w:t>}</w:t>
      </w:r>
      <w:r w:rsidRPr="009D1456">
        <w:rPr>
          <w:rFonts w:asciiTheme="minorHAnsi" w:hAnsiTheme="minorHAnsi" w:cstheme="minorHAnsi"/>
          <w:lang w:val="en-GB"/>
        </w:rPr>
        <w:t>.</w:t>
      </w:r>
    </w:p>
    <w:p w14:paraId="4C232341" w14:textId="77777777" w:rsidR="00A45782" w:rsidRPr="00003FF5" w:rsidRDefault="00A45782" w:rsidP="00A45782">
      <w:pPr>
        <w:rPr>
          <w:rFonts w:asciiTheme="minorHAnsi" w:hAnsiTheme="minorHAnsi" w:cstheme="minorHAnsi"/>
          <w:lang w:val="en-GB"/>
        </w:rPr>
      </w:pPr>
    </w:p>
    <w:p w14:paraId="7B0C4C5A"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56" w:name="_Toc220926521"/>
      <w:bookmarkStart w:id="57" w:name="_Toc220991235"/>
      <w:r>
        <w:rPr>
          <w:lang w:val="el-GR"/>
        </w:rPr>
        <w:t>Ποσοστό επανεπένδυσης εναερίου δικτύου χαλκού</w:t>
      </w:r>
      <w:bookmarkEnd w:id="56"/>
      <w:bookmarkEnd w:id="57"/>
    </w:p>
    <w:p w14:paraId="21DA0D70" w14:textId="77777777" w:rsidR="00A45782" w:rsidRDefault="00A45782" w:rsidP="00A45782">
      <w:pPr>
        <w:rPr>
          <w:rFonts w:asciiTheme="minorHAnsi" w:hAnsiTheme="minorHAnsi" w:cstheme="minorHAnsi"/>
        </w:rPr>
      </w:pPr>
      <w:r>
        <w:rPr>
          <w:rFonts w:asciiTheme="minorHAnsi" w:hAnsiTheme="minorHAnsi" w:cstheme="minorHAnsi"/>
        </w:rPr>
        <w:t>Τροποποιήθηκε το ποσοστό</w:t>
      </w:r>
      <w:r w:rsidRPr="00E63014">
        <w:rPr>
          <w:rFonts w:asciiTheme="minorHAnsi" w:hAnsiTheme="minorHAnsi" w:cstheme="minorHAnsi"/>
        </w:rPr>
        <w:t xml:space="preserve"> των επανεπενδύσεων για την αντικατάσταση </w:t>
      </w:r>
      <w:r>
        <w:rPr>
          <w:rFonts w:asciiTheme="minorHAnsi" w:hAnsiTheme="minorHAnsi" w:cstheme="minorHAnsi"/>
        </w:rPr>
        <w:t xml:space="preserve">επαναχρησιμοποιήσιμων </w:t>
      </w:r>
      <w:r w:rsidRPr="00E63014">
        <w:rPr>
          <w:rFonts w:asciiTheme="minorHAnsi" w:hAnsiTheme="minorHAnsi" w:cstheme="minorHAnsi"/>
        </w:rPr>
        <w:t xml:space="preserve">στύλων </w:t>
      </w:r>
      <w:r>
        <w:rPr>
          <w:rFonts w:asciiTheme="minorHAnsi" w:hAnsiTheme="minorHAnsi" w:cstheme="minorHAnsi"/>
        </w:rPr>
        <w:t xml:space="preserve">και εναέριων καλωδίων από 2% σε </w:t>
      </w:r>
      <w:r w:rsidRPr="00E63014">
        <w:rPr>
          <w:b/>
          <w:bCs/>
          <w:color w:val="0070C0"/>
          <w:szCs w:val="24"/>
        </w:rPr>
        <w:t>1%</w:t>
      </w:r>
      <w:r>
        <w:rPr>
          <w:rFonts w:asciiTheme="minorHAnsi" w:hAnsiTheme="minorHAnsi" w:cstheme="minorHAnsi"/>
        </w:rPr>
        <w:t xml:space="preserve"> ετησίως λαμβάνοντας υπόψη</w:t>
      </w:r>
      <w:r w:rsidRPr="00E63014">
        <w:rPr>
          <w:rFonts w:asciiTheme="minorHAnsi" w:hAnsiTheme="minorHAnsi" w:cstheme="minorHAnsi"/>
        </w:rPr>
        <w:t xml:space="preserve"> σταδιακής κατάργησης του δικτύου χαλκού τα επόμενα έτη (copper switch-off)</w:t>
      </w:r>
      <w:r>
        <w:t xml:space="preserve"> </w:t>
      </w:r>
      <w:r w:rsidRPr="00290826">
        <w:t>(αρχείο «NGA Model 2025», φύλλο {Network_Elements}</w:t>
      </w:r>
      <w:r>
        <w:t>, γραμμές 143 έως 148</w:t>
      </w:r>
      <w:r w:rsidRPr="00290826">
        <w:t>)</w:t>
      </w:r>
      <w:r>
        <w:t>.</w:t>
      </w:r>
    </w:p>
    <w:p w14:paraId="4542352A" w14:textId="77777777" w:rsidR="00A45782" w:rsidRDefault="00A45782" w:rsidP="00A45782">
      <w:pPr>
        <w:rPr>
          <w:rFonts w:asciiTheme="minorHAnsi" w:hAnsiTheme="minorHAnsi" w:cstheme="minorHAnsi"/>
        </w:rPr>
      </w:pPr>
    </w:p>
    <w:p w14:paraId="17FE5DEF" w14:textId="77777777" w:rsidR="00A45782" w:rsidRPr="00E66204" w:rsidRDefault="00A45782" w:rsidP="00A45782">
      <w:pPr>
        <w:pStyle w:val="20"/>
        <w:numPr>
          <w:ilvl w:val="1"/>
          <w:numId w:val="36"/>
        </w:numPr>
        <w:tabs>
          <w:tab w:val="clear" w:pos="720"/>
          <w:tab w:val="num" w:pos="1080"/>
        </w:tabs>
        <w:suppressAutoHyphens/>
        <w:ind w:left="1080" w:hanging="1080"/>
        <w:rPr>
          <w:lang w:val="el-GR"/>
        </w:rPr>
      </w:pPr>
      <w:bookmarkStart w:id="58" w:name="_Toc220926522"/>
      <w:bookmarkStart w:id="59" w:name="_Toc220991236"/>
      <w:r>
        <w:rPr>
          <w:lang w:val="el-GR"/>
        </w:rPr>
        <w:t xml:space="preserve">Κόστος σχεδιασμού δικτύου </w:t>
      </w:r>
      <w:r>
        <w:rPr>
          <w:lang w:val="en-US"/>
        </w:rPr>
        <w:t>FTTH</w:t>
      </w:r>
      <w:bookmarkEnd w:id="58"/>
      <w:bookmarkEnd w:id="59"/>
    </w:p>
    <w:p w14:paraId="14664CDA" w14:textId="77777777" w:rsidR="00A45782" w:rsidRPr="004A6EF4" w:rsidRDefault="00A45782" w:rsidP="00A45782">
      <w:pPr>
        <w:rPr>
          <w:rFonts w:asciiTheme="minorHAnsi" w:hAnsiTheme="minorHAnsi" w:cstheme="minorHAnsi"/>
        </w:rPr>
      </w:pPr>
      <w:r>
        <w:rPr>
          <w:rFonts w:asciiTheme="minorHAnsi" w:hAnsiTheme="minorHAnsi" w:cstheme="minorHAnsi"/>
        </w:rPr>
        <w:t>Εισήχθη στο μοντέλο</w:t>
      </w:r>
      <w:r w:rsidRPr="008F7D85">
        <w:rPr>
          <w:rFonts w:asciiTheme="minorHAnsi" w:hAnsiTheme="minorHAnsi" w:cstheme="minorHAnsi"/>
        </w:rPr>
        <w:t xml:space="preserve"> μια </w:t>
      </w:r>
      <w:r>
        <w:rPr>
          <w:rFonts w:asciiTheme="minorHAnsi" w:hAnsiTheme="minorHAnsi" w:cstheme="minorHAnsi"/>
        </w:rPr>
        <w:t xml:space="preserve">νέα </w:t>
      </w:r>
      <w:r w:rsidRPr="008F7D85">
        <w:rPr>
          <w:rFonts w:asciiTheme="minorHAnsi" w:hAnsiTheme="minorHAnsi" w:cstheme="minorHAnsi"/>
        </w:rPr>
        <w:t xml:space="preserve">παράμετρος </w:t>
      </w:r>
      <w:r>
        <w:rPr>
          <w:rFonts w:asciiTheme="minorHAnsi" w:hAnsiTheme="minorHAnsi" w:cstheme="minorHAnsi"/>
        </w:rPr>
        <w:t xml:space="preserve">ποσοστιαίας </w:t>
      </w:r>
      <w:r w:rsidRPr="008F7D85">
        <w:rPr>
          <w:rFonts w:asciiTheme="minorHAnsi" w:hAnsiTheme="minorHAnsi" w:cstheme="minorHAnsi"/>
        </w:rPr>
        <w:t>μείωσης του κόστους σχεδιασμού δικτύου FTTH «Network Planning FTTH» συγκριτικά με το δίκτυο χαλκού, δεδομένου ότι το δίκτυο FTTH που διαστασιοποιείται στο σενάριο VHCN έχει μικρότερη κάλυψη συγκριτικά με το δίκτυο χαλκού και FTTC στο σενάριο non-VHCN.</w:t>
      </w:r>
      <w:r>
        <w:rPr>
          <w:rFonts w:asciiTheme="minorHAnsi" w:hAnsiTheme="minorHAnsi" w:cstheme="minorHAnsi"/>
        </w:rPr>
        <w:t xml:space="preserve"> Το εν λόγω ποσοστό έχει διαμορφωθεί σε </w:t>
      </w:r>
      <w:r w:rsidRPr="008F7D85">
        <w:rPr>
          <w:b/>
          <w:bCs/>
          <w:color w:val="0070C0"/>
          <w:szCs w:val="24"/>
        </w:rPr>
        <w:t>-20%</w:t>
      </w:r>
      <w:r>
        <w:rPr>
          <w:b/>
          <w:bCs/>
          <w:color w:val="0070C0"/>
          <w:szCs w:val="24"/>
        </w:rPr>
        <w:t xml:space="preserve"> </w:t>
      </w:r>
      <w:r>
        <w:rPr>
          <w:szCs w:val="24"/>
        </w:rPr>
        <w:t>(</w:t>
      </w:r>
      <w:r w:rsidRPr="00290826">
        <w:t xml:space="preserve">αρχείο «NGA Model 2025», </w:t>
      </w:r>
      <w:r w:rsidRPr="009127AD">
        <w:rPr>
          <w:rFonts w:asciiTheme="minorHAnsi" w:hAnsiTheme="minorHAnsi" w:cstheme="minorHAnsi"/>
        </w:rPr>
        <w:t xml:space="preserve">φύλλο {Catalogue_Config} κελί </w:t>
      </w:r>
      <w:r>
        <w:rPr>
          <w:rFonts w:asciiTheme="minorHAnsi" w:hAnsiTheme="minorHAnsi" w:cstheme="minorHAnsi"/>
          <w:lang w:val="en-US"/>
        </w:rPr>
        <w:t>Y</w:t>
      </w:r>
      <w:r w:rsidRPr="009127AD">
        <w:rPr>
          <w:rFonts w:asciiTheme="minorHAnsi" w:hAnsiTheme="minorHAnsi" w:cstheme="minorHAnsi"/>
        </w:rPr>
        <w:t>2</w:t>
      </w:r>
      <w:r w:rsidRPr="008F7D85">
        <w:rPr>
          <w:rFonts w:asciiTheme="minorHAnsi" w:hAnsiTheme="minorHAnsi" w:cstheme="minorHAnsi"/>
        </w:rPr>
        <w:t>0</w:t>
      </w:r>
      <w:r w:rsidRPr="00EE4676">
        <w:rPr>
          <w:rFonts w:asciiTheme="minorHAnsi" w:hAnsiTheme="minorHAnsi" w:cstheme="minorHAnsi"/>
        </w:rPr>
        <w:t>)</w:t>
      </w:r>
      <w:r w:rsidRPr="008F7D85">
        <w:rPr>
          <w:rFonts w:asciiTheme="minorHAnsi" w:hAnsiTheme="minorHAnsi" w:cstheme="minorHAnsi"/>
        </w:rPr>
        <w:t>.</w:t>
      </w:r>
    </w:p>
    <w:p w14:paraId="339F156C" w14:textId="77777777" w:rsidR="00A45782" w:rsidRPr="004A6EF4" w:rsidRDefault="00A45782" w:rsidP="00A45782">
      <w:pPr>
        <w:rPr>
          <w:rFonts w:asciiTheme="minorHAnsi" w:hAnsiTheme="minorHAnsi" w:cstheme="minorHAnsi"/>
        </w:rPr>
      </w:pPr>
    </w:p>
    <w:p w14:paraId="79059BFC" w14:textId="77777777" w:rsidR="00A45782" w:rsidRDefault="00A45782" w:rsidP="00A45782">
      <w:pPr>
        <w:tabs>
          <w:tab w:val="left" w:pos="7159"/>
        </w:tabs>
        <w:rPr>
          <w:rFonts w:asciiTheme="minorHAnsi" w:hAnsiTheme="minorHAnsi" w:cstheme="minorHAnsi"/>
        </w:rPr>
      </w:pPr>
    </w:p>
    <w:p w14:paraId="673E04E3" w14:textId="77777777" w:rsidR="00A45782" w:rsidRPr="00581A38" w:rsidRDefault="00A45782" w:rsidP="00A45782">
      <w:pPr>
        <w:pStyle w:val="affe"/>
        <w:ind w:left="774"/>
        <w:rPr>
          <w:lang w:eastAsia="zh-CN"/>
        </w:rPr>
      </w:pPr>
    </w:p>
    <w:p w14:paraId="514E597F" w14:textId="77777777" w:rsidR="00A45782" w:rsidRDefault="00A45782" w:rsidP="00A45782">
      <w:pPr>
        <w:pStyle w:val="10"/>
        <w:numPr>
          <w:ilvl w:val="0"/>
          <w:numId w:val="36"/>
        </w:numPr>
        <w:tabs>
          <w:tab w:val="clear" w:pos="720"/>
          <w:tab w:val="num" w:pos="360"/>
        </w:tabs>
        <w:suppressAutoHyphens/>
        <w:ind w:left="2280" w:hanging="2280"/>
        <w:rPr>
          <w:lang w:val="el-GR"/>
        </w:rPr>
      </w:pPr>
      <w:bookmarkStart w:id="60" w:name="_Toc220926523"/>
      <w:bookmarkStart w:id="61" w:name="_Toc220991237"/>
      <w:r>
        <w:rPr>
          <w:lang w:val="el-GR"/>
        </w:rPr>
        <w:lastRenderedPageBreak/>
        <w:t>Εφάπαξ τέλη</w:t>
      </w:r>
      <w:bookmarkEnd w:id="60"/>
      <w:bookmarkEnd w:id="61"/>
    </w:p>
    <w:p w14:paraId="45CC3F98" w14:textId="77777777" w:rsidR="00A45782" w:rsidRPr="00AE3832" w:rsidRDefault="00A45782" w:rsidP="00A45782"/>
    <w:p w14:paraId="47B0779F" w14:textId="77777777" w:rsidR="00A45782" w:rsidRPr="000232D9" w:rsidRDefault="00A45782" w:rsidP="00A45782">
      <w:pPr>
        <w:pStyle w:val="20"/>
        <w:numPr>
          <w:ilvl w:val="1"/>
          <w:numId w:val="36"/>
        </w:numPr>
        <w:tabs>
          <w:tab w:val="clear" w:pos="720"/>
          <w:tab w:val="num" w:pos="1080"/>
        </w:tabs>
        <w:suppressAutoHyphens/>
        <w:ind w:left="1080" w:hanging="1080"/>
        <w:rPr>
          <w:lang w:val="el-GR"/>
        </w:rPr>
      </w:pPr>
      <w:bookmarkStart w:id="62" w:name="_Toc220926524"/>
      <w:bookmarkStart w:id="63" w:name="_Toc220991238"/>
      <w:r>
        <w:rPr>
          <w:lang w:val="el-GR"/>
        </w:rPr>
        <w:t>Κόστος εργασιών</w:t>
      </w:r>
      <w:bookmarkEnd w:id="62"/>
      <w:bookmarkEnd w:id="63"/>
    </w:p>
    <w:p w14:paraId="57E9DA97" w14:textId="77777777" w:rsidR="00A45782" w:rsidRDefault="00A45782" w:rsidP="00A45782">
      <w:pPr>
        <w:rPr>
          <w:rFonts w:asciiTheme="minorHAnsi" w:hAnsiTheme="minorHAnsi" w:cstheme="minorHAnsi"/>
          <w:bCs/>
        </w:rPr>
      </w:pPr>
      <w:r>
        <w:rPr>
          <w:rFonts w:asciiTheme="minorHAnsi" w:hAnsiTheme="minorHAnsi" w:cstheme="minorHAnsi"/>
        </w:rPr>
        <w:t xml:space="preserve">Πραγματοποιήθηκαν οι παρακάτω τροποποιήσεις στο </w:t>
      </w:r>
      <w:r w:rsidRPr="0002122C">
        <w:rPr>
          <w:rFonts w:asciiTheme="minorHAnsi" w:hAnsiTheme="minorHAnsi" w:cstheme="minorHAnsi"/>
        </w:rPr>
        <w:t>αρχείο «</w:t>
      </w:r>
      <w:r w:rsidRPr="00C67F3E">
        <w:rPr>
          <w:rFonts w:asciiTheme="minorHAnsi" w:hAnsiTheme="minorHAnsi" w:cstheme="minorHAnsi"/>
          <w:b/>
        </w:rPr>
        <w:t>Annex_8_Cost Services_Model_Public_Final_2025</w:t>
      </w:r>
      <w:r w:rsidRPr="0002122C">
        <w:rPr>
          <w:rFonts w:asciiTheme="minorHAnsi" w:hAnsiTheme="minorHAnsi" w:cstheme="minorHAnsi"/>
        </w:rPr>
        <w:t xml:space="preserve">», φύλλο </w:t>
      </w:r>
      <w:r w:rsidRPr="00A4096B">
        <w:rPr>
          <w:rFonts w:asciiTheme="minorHAnsi" w:hAnsiTheme="minorHAnsi" w:cstheme="minorHAnsi"/>
          <w:b/>
        </w:rPr>
        <w:t>{</w:t>
      </w:r>
      <w:r w:rsidRPr="00C67F3E">
        <w:rPr>
          <w:rFonts w:asciiTheme="minorHAnsi" w:hAnsiTheme="minorHAnsi" w:cstheme="minorHAnsi"/>
          <w:b/>
          <w:lang w:val="en-US"/>
        </w:rPr>
        <w:t>Parameters</w:t>
      </w:r>
      <w:r w:rsidRPr="00A4096B">
        <w:rPr>
          <w:rFonts w:asciiTheme="minorHAnsi" w:hAnsiTheme="minorHAnsi" w:cstheme="minorHAnsi"/>
          <w:b/>
        </w:rPr>
        <w:t>}</w:t>
      </w:r>
      <w:r>
        <w:rPr>
          <w:rFonts w:asciiTheme="minorHAnsi" w:hAnsiTheme="minorHAnsi" w:cstheme="minorHAnsi"/>
          <w:b/>
        </w:rPr>
        <w:t xml:space="preserve"> </w:t>
      </w:r>
      <w:r w:rsidRPr="00DA5086">
        <w:rPr>
          <w:rFonts w:asciiTheme="minorHAnsi" w:hAnsiTheme="minorHAnsi" w:cstheme="minorHAnsi"/>
          <w:bCs/>
        </w:rPr>
        <w:t>σχε</w:t>
      </w:r>
      <w:r>
        <w:rPr>
          <w:rFonts w:asciiTheme="minorHAnsi" w:hAnsiTheme="minorHAnsi" w:cstheme="minorHAnsi"/>
          <w:bCs/>
        </w:rPr>
        <w:t>τ</w:t>
      </w:r>
      <w:r w:rsidRPr="00DA5086">
        <w:rPr>
          <w:rFonts w:asciiTheme="minorHAnsi" w:hAnsiTheme="minorHAnsi" w:cstheme="minorHAnsi"/>
          <w:bCs/>
        </w:rPr>
        <w:t>ικά</w:t>
      </w:r>
      <w:r>
        <w:rPr>
          <w:rFonts w:asciiTheme="minorHAnsi" w:hAnsiTheme="minorHAnsi" w:cstheme="minorHAnsi"/>
          <w:bCs/>
        </w:rPr>
        <w:t xml:space="preserve"> με το κόστος εργασιών, ώστε να αποτυπώνεται το υψηλότερο κόστος μηχανικού και συντονισμού συγκριτικά με τις υπόλοιπες εργασίες.</w:t>
      </w:r>
    </w:p>
    <w:tbl>
      <w:tblPr>
        <w:tblW w:w="88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2139"/>
        <w:gridCol w:w="2139"/>
      </w:tblGrid>
      <w:tr w:rsidR="00A45782" w:rsidRPr="00E72F8B" w14:paraId="57B28412" w14:textId="77777777" w:rsidTr="00267D64">
        <w:trPr>
          <w:trHeight w:val="495"/>
          <w:tblHeader/>
          <w:jc w:val="center"/>
        </w:trPr>
        <w:tc>
          <w:tcPr>
            <w:tcW w:w="4606" w:type="dxa"/>
            <w:shd w:val="clear" w:color="000000" w:fill="FFFFFF"/>
            <w:noWrap/>
            <w:vAlign w:val="center"/>
            <w:hideMark/>
          </w:tcPr>
          <w:p w14:paraId="4173A5CD" w14:textId="77777777" w:rsidR="00A45782" w:rsidRDefault="00A45782" w:rsidP="00267D64">
            <w:pPr>
              <w:spacing w:after="0" w:line="240" w:lineRule="auto"/>
              <w:jc w:val="center"/>
              <w:rPr>
                <w:rFonts w:asciiTheme="minorHAnsi" w:eastAsia="Times New Roman" w:hAnsiTheme="minorHAnsi" w:cstheme="minorHAnsi"/>
                <w:b/>
                <w:sz w:val="22"/>
                <w:lang w:eastAsia="el-GR"/>
              </w:rPr>
            </w:pPr>
            <w:r>
              <w:rPr>
                <w:rFonts w:asciiTheme="minorHAnsi" w:eastAsia="Times New Roman" w:hAnsiTheme="minorHAnsi" w:cstheme="minorHAnsi"/>
                <w:b/>
                <w:sz w:val="22"/>
                <w:lang w:eastAsia="el-GR"/>
              </w:rPr>
              <w:t xml:space="preserve">Κατηγορία εργασίας </w:t>
            </w:r>
          </w:p>
          <w:p w14:paraId="0CAC863D"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Pr>
                <w:rFonts w:asciiTheme="minorHAnsi" w:eastAsia="Times New Roman" w:hAnsiTheme="minorHAnsi" w:cstheme="minorHAnsi"/>
                <w:b/>
                <w:sz w:val="22"/>
                <w:lang w:eastAsia="el-GR"/>
              </w:rPr>
              <w:t>(</w:t>
            </w:r>
            <w:r w:rsidRPr="00C67F3E">
              <w:rPr>
                <w:rFonts w:asciiTheme="minorHAnsi" w:eastAsia="Times New Roman" w:hAnsiTheme="minorHAnsi" w:cstheme="minorHAnsi"/>
                <w:b/>
                <w:sz w:val="22"/>
                <w:lang w:eastAsia="el-GR"/>
              </w:rPr>
              <w:t>Ευρώ ανά λεπτό απασχόλησης</w:t>
            </w:r>
            <w:r>
              <w:rPr>
                <w:rFonts w:asciiTheme="minorHAnsi" w:eastAsia="Times New Roman" w:hAnsiTheme="minorHAnsi" w:cstheme="minorHAnsi"/>
                <w:b/>
                <w:sz w:val="22"/>
                <w:lang w:eastAsia="el-GR"/>
              </w:rPr>
              <w:t>)</w:t>
            </w:r>
          </w:p>
        </w:tc>
        <w:tc>
          <w:tcPr>
            <w:tcW w:w="2139" w:type="dxa"/>
            <w:shd w:val="clear" w:color="000000" w:fill="FFFFFF"/>
            <w:vAlign w:val="center"/>
          </w:tcPr>
          <w:p w14:paraId="51A680B1" w14:textId="77777777" w:rsidR="00A45782" w:rsidRPr="0082113D" w:rsidRDefault="00A45782" w:rsidP="00267D64">
            <w:pPr>
              <w:spacing w:after="0" w:line="240" w:lineRule="auto"/>
              <w:jc w:val="center"/>
              <w:rPr>
                <w:rFonts w:asciiTheme="minorHAnsi" w:eastAsia="Times New Roman" w:hAnsiTheme="minorHAnsi" w:cstheme="minorHAnsi"/>
                <w:b/>
                <w:sz w:val="22"/>
                <w:lang w:val="en-US" w:eastAsia="el-GR"/>
              </w:rPr>
            </w:pPr>
            <w:r w:rsidRPr="0082113D">
              <w:rPr>
                <w:rFonts w:asciiTheme="minorHAnsi" w:eastAsia="Times New Roman" w:hAnsiTheme="minorHAnsi" w:cstheme="minorHAnsi"/>
                <w:b/>
                <w:sz w:val="22"/>
                <w:lang w:eastAsia="el-GR"/>
              </w:rPr>
              <w:t>Προηγούμενη τιμή</w:t>
            </w:r>
          </w:p>
        </w:tc>
        <w:tc>
          <w:tcPr>
            <w:tcW w:w="2139" w:type="dxa"/>
            <w:shd w:val="clear" w:color="000000" w:fill="FFFFFF"/>
            <w:vAlign w:val="center"/>
          </w:tcPr>
          <w:p w14:paraId="7BA3D86B" w14:textId="77777777" w:rsidR="00A45782" w:rsidRPr="0082113D" w:rsidRDefault="00A45782" w:rsidP="00267D64">
            <w:pPr>
              <w:spacing w:after="0" w:line="240" w:lineRule="auto"/>
              <w:jc w:val="center"/>
              <w:rPr>
                <w:rFonts w:asciiTheme="minorHAnsi" w:eastAsia="Times New Roman" w:hAnsiTheme="minorHAnsi" w:cstheme="minorHAnsi"/>
                <w:b/>
                <w:sz w:val="22"/>
                <w:lang w:eastAsia="el-GR"/>
              </w:rPr>
            </w:pPr>
            <w:r w:rsidRPr="0082113D">
              <w:rPr>
                <w:rFonts w:asciiTheme="minorHAnsi" w:eastAsia="Times New Roman" w:hAnsiTheme="minorHAnsi" w:cstheme="minorHAnsi"/>
                <w:b/>
                <w:sz w:val="22"/>
                <w:lang w:eastAsia="el-GR"/>
              </w:rPr>
              <w:t>Νέα τιμή</w:t>
            </w:r>
          </w:p>
        </w:tc>
      </w:tr>
      <w:tr w:rsidR="00A45782" w:rsidRPr="00377DEB" w14:paraId="0B520AEB" w14:textId="77777777" w:rsidTr="00267D64">
        <w:trPr>
          <w:trHeight w:val="300"/>
          <w:jc w:val="center"/>
        </w:trPr>
        <w:tc>
          <w:tcPr>
            <w:tcW w:w="4606" w:type="dxa"/>
            <w:noWrap/>
          </w:tcPr>
          <w:p w14:paraId="76818279"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Χρήση Πληροφοριακού Συστήματος</w:t>
            </w:r>
          </w:p>
        </w:tc>
        <w:tc>
          <w:tcPr>
            <w:tcW w:w="2139" w:type="dxa"/>
          </w:tcPr>
          <w:p w14:paraId="6177574A"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DA5086">
              <w:rPr>
                <w:sz w:val="22"/>
                <w:szCs w:val="21"/>
              </w:rPr>
              <w:t>0,2</w:t>
            </w:r>
            <w:r>
              <w:rPr>
                <w:sz w:val="22"/>
                <w:szCs w:val="21"/>
              </w:rPr>
              <w:t>2</w:t>
            </w:r>
          </w:p>
        </w:tc>
        <w:tc>
          <w:tcPr>
            <w:tcW w:w="2139" w:type="dxa"/>
          </w:tcPr>
          <w:p w14:paraId="3A5C8B20" w14:textId="77777777" w:rsidR="00A45782" w:rsidRPr="00C67F3E" w:rsidRDefault="00A45782" w:rsidP="00267D64">
            <w:pPr>
              <w:spacing w:after="0" w:line="240" w:lineRule="auto"/>
              <w:jc w:val="center"/>
              <w:rPr>
                <w:rFonts w:asciiTheme="minorHAnsi" w:eastAsia="Times New Roman" w:hAnsiTheme="minorHAnsi" w:cstheme="minorHAnsi"/>
                <w:b/>
                <w:bCs/>
                <w:color w:val="0070C0"/>
                <w:sz w:val="22"/>
                <w:lang w:eastAsia="el-GR"/>
              </w:rPr>
            </w:pPr>
            <w:r>
              <w:rPr>
                <w:rFonts w:asciiTheme="minorHAnsi" w:eastAsia="Times New Roman" w:hAnsiTheme="minorHAnsi" w:cstheme="minorHAnsi"/>
                <w:b/>
                <w:bCs/>
                <w:color w:val="0070C0"/>
                <w:sz w:val="22"/>
                <w:lang w:eastAsia="el-GR"/>
              </w:rPr>
              <w:t>0,26</w:t>
            </w:r>
          </w:p>
        </w:tc>
      </w:tr>
      <w:tr w:rsidR="00A45782" w:rsidRPr="00377DEB" w14:paraId="09311407" w14:textId="77777777" w:rsidTr="00267D64">
        <w:trPr>
          <w:trHeight w:val="300"/>
          <w:jc w:val="center"/>
        </w:trPr>
        <w:tc>
          <w:tcPr>
            <w:tcW w:w="4606" w:type="dxa"/>
            <w:noWrap/>
          </w:tcPr>
          <w:p w14:paraId="65798700"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Συντονισμός ενεργειών/εργασιών/συνεργείων</w:t>
            </w:r>
          </w:p>
        </w:tc>
        <w:tc>
          <w:tcPr>
            <w:tcW w:w="2139" w:type="dxa"/>
          </w:tcPr>
          <w:p w14:paraId="023CFC98"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DA5086">
              <w:rPr>
                <w:sz w:val="22"/>
                <w:szCs w:val="21"/>
              </w:rPr>
              <w:t>0,</w:t>
            </w:r>
            <w:r>
              <w:rPr>
                <w:sz w:val="22"/>
                <w:szCs w:val="21"/>
              </w:rPr>
              <w:t>26</w:t>
            </w:r>
          </w:p>
        </w:tc>
        <w:tc>
          <w:tcPr>
            <w:tcW w:w="2139" w:type="dxa"/>
          </w:tcPr>
          <w:p w14:paraId="78B314C7"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rFonts w:asciiTheme="minorHAnsi" w:eastAsia="Times New Roman" w:hAnsiTheme="minorHAnsi" w:cstheme="minorHAnsi"/>
                <w:b/>
                <w:bCs/>
                <w:color w:val="0070C0"/>
                <w:sz w:val="22"/>
                <w:lang w:eastAsia="el-GR"/>
              </w:rPr>
              <w:t>0,31</w:t>
            </w:r>
          </w:p>
        </w:tc>
      </w:tr>
      <w:tr w:rsidR="00A45782" w:rsidRPr="00377DEB" w14:paraId="75E980A7" w14:textId="77777777" w:rsidTr="00267D64">
        <w:trPr>
          <w:trHeight w:val="300"/>
          <w:jc w:val="center"/>
        </w:trPr>
        <w:tc>
          <w:tcPr>
            <w:tcW w:w="4606" w:type="dxa"/>
            <w:noWrap/>
          </w:tcPr>
          <w:p w14:paraId="3ADA1328"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Μελέτες &amp; Εργασίες Μηχανικού</w:t>
            </w:r>
          </w:p>
        </w:tc>
        <w:tc>
          <w:tcPr>
            <w:tcW w:w="2139" w:type="dxa"/>
          </w:tcPr>
          <w:p w14:paraId="5B1DAB5D"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DA5086">
              <w:rPr>
                <w:sz w:val="22"/>
                <w:szCs w:val="21"/>
              </w:rPr>
              <w:t>0,</w:t>
            </w:r>
            <w:r>
              <w:rPr>
                <w:sz w:val="22"/>
                <w:szCs w:val="21"/>
              </w:rPr>
              <w:t>22</w:t>
            </w:r>
          </w:p>
        </w:tc>
        <w:tc>
          <w:tcPr>
            <w:tcW w:w="2139" w:type="dxa"/>
          </w:tcPr>
          <w:p w14:paraId="1C43F3B7"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rFonts w:asciiTheme="minorHAnsi" w:eastAsia="Times New Roman" w:hAnsiTheme="minorHAnsi" w:cstheme="minorHAnsi"/>
                <w:b/>
                <w:bCs/>
                <w:color w:val="0070C0"/>
                <w:sz w:val="22"/>
                <w:lang w:eastAsia="el-GR"/>
              </w:rPr>
              <w:t>0,33</w:t>
            </w:r>
          </w:p>
        </w:tc>
      </w:tr>
      <w:tr w:rsidR="00A45782" w:rsidRPr="00377DEB" w14:paraId="6D34E92C" w14:textId="77777777" w:rsidTr="00267D64">
        <w:trPr>
          <w:trHeight w:val="300"/>
          <w:jc w:val="center"/>
        </w:trPr>
        <w:tc>
          <w:tcPr>
            <w:tcW w:w="4606" w:type="dxa"/>
            <w:noWrap/>
          </w:tcPr>
          <w:p w14:paraId="19F98A52"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Μετάβαση Τεχνικού</w:t>
            </w:r>
          </w:p>
        </w:tc>
        <w:tc>
          <w:tcPr>
            <w:tcW w:w="2139" w:type="dxa"/>
          </w:tcPr>
          <w:p w14:paraId="153C24D0"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DA5086">
              <w:rPr>
                <w:sz w:val="22"/>
                <w:szCs w:val="21"/>
              </w:rPr>
              <w:t>0,</w:t>
            </w:r>
            <w:r>
              <w:rPr>
                <w:sz w:val="22"/>
                <w:szCs w:val="21"/>
              </w:rPr>
              <w:t>31</w:t>
            </w:r>
          </w:p>
        </w:tc>
        <w:tc>
          <w:tcPr>
            <w:tcW w:w="2139" w:type="dxa"/>
          </w:tcPr>
          <w:p w14:paraId="3F5CFBCE"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Pr>
                <w:rFonts w:asciiTheme="minorHAnsi" w:eastAsia="Times New Roman" w:hAnsiTheme="minorHAnsi" w:cstheme="minorHAnsi"/>
                <w:b/>
                <w:bCs/>
                <w:color w:val="0070C0"/>
                <w:sz w:val="22"/>
                <w:lang w:eastAsia="el-GR"/>
              </w:rPr>
              <w:t>0,29</w:t>
            </w:r>
          </w:p>
        </w:tc>
      </w:tr>
      <w:tr w:rsidR="00A45782" w:rsidRPr="00377DEB" w14:paraId="76F9B53F" w14:textId="77777777" w:rsidTr="00267D64">
        <w:trPr>
          <w:trHeight w:val="300"/>
          <w:jc w:val="center"/>
        </w:trPr>
        <w:tc>
          <w:tcPr>
            <w:tcW w:w="4606" w:type="dxa"/>
            <w:noWrap/>
          </w:tcPr>
          <w:p w14:paraId="21E226EF"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Υλοποίηση Τεχνικών Εργασιών</w:t>
            </w:r>
          </w:p>
        </w:tc>
        <w:tc>
          <w:tcPr>
            <w:tcW w:w="2139" w:type="dxa"/>
          </w:tcPr>
          <w:p w14:paraId="7BFC72AA"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847DB0">
              <w:rPr>
                <w:sz w:val="22"/>
                <w:szCs w:val="21"/>
              </w:rPr>
              <w:t>0,31</w:t>
            </w:r>
          </w:p>
        </w:tc>
        <w:tc>
          <w:tcPr>
            <w:tcW w:w="2139" w:type="dxa"/>
          </w:tcPr>
          <w:p w14:paraId="1EC7EDC7"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sidRPr="00FB4DCF">
              <w:rPr>
                <w:rFonts w:asciiTheme="minorHAnsi" w:eastAsia="Times New Roman" w:hAnsiTheme="minorHAnsi" w:cstheme="minorHAnsi"/>
                <w:b/>
                <w:bCs/>
                <w:color w:val="0070C0"/>
                <w:sz w:val="22"/>
                <w:lang w:eastAsia="el-GR"/>
              </w:rPr>
              <w:t>0,29</w:t>
            </w:r>
          </w:p>
        </w:tc>
      </w:tr>
      <w:tr w:rsidR="00A45782" w:rsidRPr="00377DEB" w14:paraId="05296704" w14:textId="77777777" w:rsidTr="00267D64">
        <w:trPr>
          <w:trHeight w:val="300"/>
          <w:jc w:val="center"/>
        </w:trPr>
        <w:tc>
          <w:tcPr>
            <w:tcW w:w="4606" w:type="dxa"/>
            <w:noWrap/>
          </w:tcPr>
          <w:p w14:paraId="64AB1670"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Μετρήσεις Ποιότητας</w:t>
            </w:r>
          </w:p>
        </w:tc>
        <w:tc>
          <w:tcPr>
            <w:tcW w:w="2139" w:type="dxa"/>
          </w:tcPr>
          <w:p w14:paraId="1288BDE7"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847DB0">
              <w:rPr>
                <w:sz w:val="22"/>
                <w:szCs w:val="21"/>
              </w:rPr>
              <w:t>0,31</w:t>
            </w:r>
          </w:p>
        </w:tc>
        <w:tc>
          <w:tcPr>
            <w:tcW w:w="2139" w:type="dxa"/>
          </w:tcPr>
          <w:p w14:paraId="22E9FA05"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sidRPr="00FB4DCF">
              <w:rPr>
                <w:rFonts w:asciiTheme="minorHAnsi" w:eastAsia="Times New Roman" w:hAnsiTheme="minorHAnsi" w:cstheme="minorHAnsi"/>
                <w:b/>
                <w:bCs/>
                <w:color w:val="0070C0"/>
                <w:sz w:val="22"/>
                <w:lang w:eastAsia="el-GR"/>
              </w:rPr>
              <w:t>0,29</w:t>
            </w:r>
          </w:p>
        </w:tc>
      </w:tr>
      <w:tr w:rsidR="00A45782" w:rsidRPr="00377DEB" w14:paraId="6F81A1F9" w14:textId="77777777" w:rsidTr="00267D64">
        <w:trPr>
          <w:trHeight w:val="300"/>
          <w:jc w:val="center"/>
        </w:trPr>
        <w:tc>
          <w:tcPr>
            <w:tcW w:w="4606" w:type="dxa"/>
            <w:noWrap/>
          </w:tcPr>
          <w:p w14:paraId="2061A5B9"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Διάφορες Διαχειριστικές εργασίες</w:t>
            </w:r>
          </w:p>
        </w:tc>
        <w:tc>
          <w:tcPr>
            <w:tcW w:w="2139" w:type="dxa"/>
          </w:tcPr>
          <w:p w14:paraId="5D1F768F"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847DB0">
              <w:rPr>
                <w:sz w:val="22"/>
                <w:szCs w:val="21"/>
              </w:rPr>
              <w:t>0,31</w:t>
            </w:r>
          </w:p>
        </w:tc>
        <w:tc>
          <w:tcPr>
            <w:tcW w:w="2139" w:type="dxa"/>
          </w:tcPr>
          <w:p w14:paraId="1B142950"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sidRPr="00FB4DCF">
              <w:rPr>
                <w:rFonts w:asciiTheme="minorHAnsi" w:eastAsia="Times New Roman" w:hAnsiTheme="minorHAnsi" w:cstheme="minorHAnsi"/>
                <w:b/>
                <w:bCs/>
                <w:color w:val="0070C0"/>
                <w:sz w:val="22"/>
                <w:lang w:eastAsia="el-GR"/>
              </w:rPr>
              <w:t>0,29</w:t>
            </w:r>
          </w:p>
        </w:tc>
      </w:tr>
      <w:tr w:rsidR="00A45782" w:rsidRPr="00377DEB" w14:paraId="7ED5919D" w14:textId="77777777" w:rsidTr="00267D64">
        <w:trPr>
          <w:trHeight w:val="300"/>
          <w:jc w:val="center"/>
        </w:trPr>
        <w:tc>
          <w:tcPr>
            <w:tcW w:w="4606" w:type="dxa"/>
            <w:noWrap/>
          </w:tcPr>
          <w:p w14:paraId="5B2FCB56" w14:textId="77777777" w:rsidR="00A45782" w:rsidRPr="00C67F3E" w:rsidRDefault="00A45782" w:rsidP="00267D64">
            <w:pPr>
              <w:spacing w:after="0" w:line="240" w:lineRule="auto"/>
              <w:jc w:val="left"/>
              <w:rPr>
                <w:rFonts w:asciiTheme="minorHAnsi" w:eastAsia="Times New Roman" w:hAnsiTheme="minorHAnsi" w:cstheme="minorHAnsi"/>
                <w:sz w:val="22"/>
                <w:szCs w:val="21"/>
                <w:lang w:val="en-US" w:eastAsia="el-GR"/>
              </w:rPr>
            </w:pPr>
            <w:r w:rsidRPr="00C67F3E">
              <w:rPr>
                <w:sz w:val="22"/>
                <w:szCs w:val="21"/>
              </w:rPr>
              <w:t>Λοιπές Εργασίες</w:t>
            </w:r>
          </w:p>
        </w:tc>
        <w:tc>
          <w:tcPr>
            <w:tcW w:w="2139" w:type="dxa"/>
          </w:tcPr>
          <w:p w14:paraId="53988213" w14:textId="77777777" w:rsidR="00A45782" w:rsidRPr="00DA5086" w:rsidRDefault="00A45782" w:rsidP="00267D64">
            <w:pPr>
              <w:spacing w:after="0" w:line="240" w:lineRule="auto"/>
              <w:jc w:val="center"/>
              <w:rPr>
                <w:rFonts w:asciiTheme="minorHAnsi" w:eastAsia="Times New Roman" w:hAnsiTheme="minorHAnsi" w:cstheme="minorHAnsi"/>
                <w:sz w:val="22"/>
                <w:szCs w:val="21"/>
                <w:lang w:val="en-US" w:eastAsia="el-GR"/>
              </w:rPr>
            </w:pPr>
            <w:r w:rsidRPr="00847DB0">
              <w:rPr>
                <w:sz w:val="22"/>
                <w:szCs w:val="21"/>
              </w:rPr>
              <w:t>0,31</w:t>
            </w:r>
          </w:p>
        </w:tc>
        <w:tc>
          <w:tcPr>
            <w:tcW w:w="2139" w:type="dxa"/>
          </w:tcPr>
          <w:p w14:paraId="1CC2F8F5" w14:textId="77777777" w:rsidR="00A45782" w:rsidRPr="006533C6" w:rsidRDefault="00A45782" w:rsidP="00267D64">
            <w:pPr>
              <w:spacing w:after="0" w:line="240" w:lineRule="auto"/>
              <w:jc w:val="center"/>
              <w:rPr>
                <w:rFonts w:asciiTheme="minorHAnsi" w:eastAsia="Times New Roman" w:hAnsiTheme="minorHAnsi" w:cstheme="minorHAnsi"/>
                <w:b/>
                <w:bCs/>
                <w:color w:val="0070C0"/>
                <w:sz w:val="22"/>
                <w:lang w:val="en-US" w:eastAsia="el-GR"/>
              </w:rPr>
            </w:pPr>
            <w:r w:rsidRPr="00FB4DCF">
              <w:rPr>
                <w:rFonts w:asciiTheme="minorHAnsi" w:eastAsia="Times New Roman" w:hAnsiTheme="minorHAnsi" w:cstheme="minorHAnsi"/>
                <w:b/>
                <w:bCs/>
                <w:color w:val="0070C0"/>
                <w:sz w:val="22"/>
                <w:lang w:eastAsia="el-GR"/>
              </w:rPr>
              <w:t>0,29</w:t>
            </w:r>
          </w:p>
        </w:tc>
      </w:tr>
    </w:tbl>
    <w:p w14:paraId="6240203B" w14:textId="77777777" w:rsidR="00A45782" w:rsidRDefault="00A45782" w:rsidP="00A45782">
      <w:pPr>
        <w:rPr>
          <w:rFonts w:asciiTheme="minorHAnsi" w:hAnsiTheme="minorHAnsi" w:cstheme="minorHAnsi"/>
        </w:rPr>
      </w:pPr>
    </w:p>
    <w:p w14:paraId="51215C5C" w14:textId="77777777" w:rsidR="00A45782" w:rsidRPr="00591C76" w:rsidRDefault="00A45782" w:rsidP="00A45782">
      <w:pPr>
        <w:rPr>
          <w:rFonts w:asciiTheme="minorHAnsi" w:hAnsiTheme="minorHAnsi" w:cstheme="minorHAnsi"/>
        </w:rPr>
      </w:pPr>
      <w:r>
        <w:rPr>
          <w:rFonts w:asciiTheme="minorHAnsi" w:hAnsiTheme="minorHAnsi" w:cstheme="minorHAnsi"/>
        </w:rPr>
        <w:t xml:space="preserve">Αντίστοιχα έγιναν και οι τροποποιήσεις στο </w:t>
      </w:r>
      <w:r w:rsidRPr="00BA53A5">
        <w:rPr>
          <w:rFonts w:asciiTheme="minorHAnsi" w:hAnsiTheme="minorHAnsi" w:cstheme="minorHAnsi"/>
        </w:rPr>
        <w:t>αρχείο «NGA 2025 public», φύλλο {Colocation}, γραμμές 25 έως 3</w:t>
      </w:r>
      <w:r w:rsidRPr="00591C76">
        <w:rPr>
          <w:rFonts w:asciiTheme="minorHAnsi" w:hAnsiTheme="minorHAnsi" w:cstheme="minorHAnsi"/>
        </w:rPr>
        <w:t>0.</w:t>
      </w:r>
    </w:p>
    <w:p w14:paraId="07E128F7" w14:textId="77777777" w:rsidR="00A45782" w:rsidRDefault="00A45782" w:rsidP="00A45782">
      <w:pPr>
        <w:tabs>
          <w:tab w:val="left" w:pos="7159"/>
        </w:tabs>
        <w:rPr>
          <w:rFonts w:asciiTheme="minorHAnsi" w:hAnsiTheme="minorHAnsi" w:cstheme="minorHAnsi"/>
        </w:rPr>
      </w:pPr>
    </w:p>
    <w:p w14:paraId="63ED42A7" w14:textId="77777777" w:rsidR="00A45782" w:rsidRPr="000232D9" w:rsidRDefault="00A45782" w:rsidP="00A45782">
      <w:pPr>
        <w:pStyle w:val="20"/>
        <w:numPr>
          <w:ilvl w:val="1"/>
          <w:numId w:val="36"/>
        </w:numPr>
        <w:tabs>
          <w:tab w:val="clear" w:pos="720"/>
          <w:tab w:val="num" w:pos="1080"/>
        </w:tabs>
        <w:suppressAutoHyphens/>
        <w:ind w:left="1080" w:hanging="1080"/>
        <w:rPr>
          <w:lang w:val="el-GR"/>
        </w:rPr>
      </w:pPr>
      <w:bookmarkStart w:id="64" w:name="_Toc220926525"/>
      <w:bookmarkStart w:id="65" w:name="_Toc220991239"/>
      <w:r>
        <w:rPr>
          <w:lang w:val="el-GR"/>
        </w:rPr>
        <w:t>Τροποποιήσεις εργασιών</w:t>
      </w:r>
      <w:bookmarkEnd w:id="64"/>
      <w:bookmarkEnd w:id="65"/>
    </w:p>
    <w:p w14:paraId="2022DFFB" w14:textId="77777777" w:rsidR="00A45782" w:rsidRDefault="00A45782" w:rsidP="00A45782">
      <w:pPr>
        <w:rPr>
          <w:rFonts w:asciiTheme="minorHAnsi" w:hAnsiTheme="minorHAnsi" w:cstheme="minorHAnsi"/>
        </w:rPr>
      </w:pPr>
      <w:r>
        <w:rPr>
          <w:rFonts w:asciiTheme="minorHAnsi" w:hAnsiTheme="minorHAnsi" w:cstheme="minorHAnsi"/>
        </w:rPr>
        <w:t>Λ</w:t>
      </w:r>
      <w:r w:rsidRPr="005C3BF7">
        <w:rPr>
          <w:rFonts w:asciiTheme="minorHAnsi" w:hAnsiTheme="minorHAnsi" w:cstheme="minorHAnsi"/>
        </w:rPr>
        <w:t>αμβάνοντας υπόψη τ</w:t>
      </w:r>
      <w:r>
        <w:rPr>
          <w:rFonts w:asciiTheme="minorHAnsi" w:hAnsiTheme="minorHAnsi" w:cstheme="minorHAnsi"/>
        </w:rPr>
        <w:t>α</w:t>
      </w:r>
      <w:r w:rsidRPr="005C3BF7">
        <w:rPr>
          <w:rFonts w:asciiTheme="minorHAnsi" w:hAnsiTheme="minorHAnsi" w:cstheme="minorHAnsi"/>
        </w:rPr>
        <w:t xml:space="preserve"> σχόλι</w:t>
      </w:r>
      <w:r>
        <w:rPr>
          <w:rFonts w:asciiTheme="minorHAnsi" w:hAnsiTheme="minorHAnsi" w:cstheme="minorHAnsi"/>
        </w:rPr>
        <w:t>α</w:t>
      </w:r>
      <w:r w:rsidRPr="005C3BF7">
        <w:rPr>
          <w:rFonts w:asciiTheme="minorHAnsi" w:hAnsiTheme="minorHAnsi" w:cstheme="minorHAnsi"/>
        </w:rPr>
        <w:t xml:space="preserve"> </w:t>
      </w:r>
      <w:r>
        <w:rPr>
          <w:rFonts w:asciiTheme="minorHAnsi" w:hAnsiTheme="minorHAnsi" w:cstheme="minorHAnsi"/>
        </w:rPr>
        <w:t>της Δ.Δ.</w:t>
      </w:r>
      <w:r w:rsidRPr="005C3BF7">
        <w:rPr>
          <w:rFonts w:asciiTheme="minorHAnsi" w:hAnsiTheme="minorHAnsi" w:cstheme="minorHAnsi"/>
        </w:rPr>
        <w:t xml:space="preserve">, </w:t>
      </w:r>
      <w:r>
        <w:rPr>
          <w:rFonts w:asciiTheme="minorHAnsi" w:hAnsiTheme="minorHAnsi" w:cstheme="minorHAnsi"/>
        </w:rPr>
        <w:t>τροποποιήθηκαν οι απαιτούμενοι χρόνοι ή/και οι εργασίες στα παρακάτω τέλη (</w:t>
      </w:r>
      <w:r w:rsidRPr="0002122C">
        <w:rPr>
          <w:rFonts w:asciiTheme="minorHAnsi" w:hAnsiTheme="minorHAnsi" w:cstheme="minorHAnsi"/>
        </w:rPr>
        <w:t>αρχείο «</w:t>
      </w:r>
      <w:r w:rsidRPr="00C67F3E">
        <w:rPr>
          <w:rFonts w:asciiTheme="minorHAnsi" w:hAnsiTheme="minorHAnsi" w:cstheme="minorHAnsi"/>
          <w:b/>
        </w:rPr>
        <w:t>Annex_8_Cost Services_Model_Public_Final_2025</w:t>
      </w:r>
      <w:r w:rsidRPr="0002122C">
        <w:rPr>
          <w:rFonts w:asciiTheme="minorHAnsi" w:hAnsiTheme="minorHAnsi" w:cstheme="minorHAnsi"/>
        </w:rPr>
        <w:t xml:space="preserve">», φύλλο </w:t>
      </w:r>
      <w:r w:rsidRPr="00A4096B">
        <w:rPr>
          <w:rFonts w:asciiTheme="minorHAnsi" w:hAnsiTheme="minorHAnsi" w:cstheme="minorHAnsi"/>
          <w:b/>
        </w:rPr>
        <w:t>{</w:t>
      </w:r>
      <w:r w:rsidRPr="005C3BF7">
        <w:rPr>
          <w:rFonts w:asciiTheme="minorHAnsi" w:hAnsiTheme="minorHAnsi" w:cstheme="minorHAnsi"/>
          <w:b/>
        </w:rPr>
        <w:t>Αγορά 3α_</w:t>
      </w:r>
      <w:r w:rsidRPr="005C3BF7">
        <w:rPr>
          <w:rFonts w:asciiTheme="minorHAnsi" w:hAnsiTheme="minorHAnsi" w:cstheme="minorHAnsi"/>
          <w:b/>
          <w:lang w:val="en-US"/>
        </w:rPr>
        <w:t>Summary</w:t>
      </w:r>
      <w:r w:rsidRPr="00A4096B">
        <w:rPr>
          <w:rFonts w:asciiTheme="minorHAnsi" w:hAnsiTheme="minorHAnsi" w:cstheme="minorHAnsi"/>
          <w:b/>
        </w:rPr>
        <w:t>}</w:t>
      </w:r>
      <w:r>
        <w:rPr>
          <w:rFonts w:asciiTheme="minorHAnsi" w:hAnsiTheme="minorHAnsi" w:cstheme="minorHAnsi"/>
        </w:rPr>
        <w:t>):</w:t>
      </w:r>
    </w:p>
    <w:p w14:paraId="74F75574" w14:textId="77777777" w:rsidR="00A45782" w:rsidRDefault="00A45782" w:rsidP="00A45782">
      <w:pPr>
        <w:pStyle w:val="affe"/>
        <w:numPr>
          <w:ilvl w:val="0"/>
          <w:numId w:val="50"/>
        </w:numPr>
        <w:rPr>
          <w:rFonts w:asciiTheme="minorHAnsi" w:hAnsiTheme="minorHAnsi" w:cstheme="minorHAnsi"/>
        </w:rPr>
      </w:pPr>
      <w:r w:rsidRPr="00691DA9">
        <w:rPr>
          <w:rFonts w:asciiTheme="minorHAnsi" w:hAnsiTheme="minorHAnsi" w:cstheme="minorHAnsi"/>
        </w:rPr>
        <w:t>«Εφάπαξ Τέλος άσκοπης μετάβασης συνεργείου για Κατασκευή Οπτικής Υποδομής»</w:t>
      </w:r>
      <w:r>
        <w:rPr>
          <w:rFonts w:asciiTheme="minorHAnsi" w:hAnsiTheme="minorHAnsi" w:cstheme="minorHAnsi"/>
        </w:rPr>
        <w:t xml:space="preserve">: προστέθηκαν εργασίες </w:t>
      </w:r>
      <w:r w:rsidRPr="00691DA9">
        <w:rPr>
          <w:rFonts w:asciiTheme="minorHAnsi" w:hAnsiTheme="minorHAnsi" w:cstheme="minorHAnsi"/>
        </w:rPr>
        <w:t>Χρήση</w:t>
      </w:r>
      <w:r>
        <w:rPr>
          <w:rFonts w:asciiTheme="minorHAnsi" w:hAnsiTheme="minorHAnsi" w:cstheme="minorHAnsi"/>
        </w:rPr>
        <w:t>ς</w:t>
      </w:r>
      <w:r w:rsidRPr="00691DA9">
        <w:rPr>
          <w:rFonts w:asciiTheme="minorHAnsi" w:hAnsiTheme="minorHAnsi" w:cstheme="minorHAnsi"/>
        </w:rPr>
        <w:t xml:space="preserve"> Πληροφοριακού Συστήματος</w:t>
      </w:r>
      <w:r>
        <w:rPr>
          <w:rFonts w:asciiTheme="minorHAnsi" w:hAnsiTheme="minorHAnsi" w:cstheme="minorHAnsi"/>
        </w:rPr>
        <w:t xml:space="preserve">, </w:t>
      </w:r>
      <w:r w:rsidRPr="00691DA9">
        <w:rPr>
          <w:rFonts w:asciiTheme="minorHAnsi" w:hAnsiTheme="minorHAnsi" w:cstheme="minorHAnsi"/>
        </w:rPr>
        <w:t>Συντονισμός</w:t>
      </w:r>
      <w:r>
        <w:rPr>
          <w:rFonts w:asciiTheme="minorHAnsi" w:hAnsiTheme="minorHAnsi" w:cstheme="minorHAnsi"/>
        </w:rPr>
        <w:t xml:space="preserve"> και Μελέτες Μηχανικού.</w:t>
      </w:r>
    </w:p>
    <w:p w14:paraId="4F9648F6" w14:textId="77777777" w:rsidR="00A45782" w:rsidRDefault="00A45782" w:rsidP="00A45782">
      <w:pPr>
        <w:pStyle w:val="affe"/>
        <w:numPr>
          <w:ilvl w:val="0"/>
          <w:numId w:val="50"/>
        </w:numPr>
        <w:rPr>
          <w:rFonts w:asciiTheme="minorHAnsi" w:hAnsiTheme="minorHAnsi" w:cstheme="minorHAnsi"/>
        </w:rPr>
      </w:pPr>
      <w:r>
        <w:rPr>
          <w:rFonts w:asciiTheme="minorHAnsi" w:hAnsiTheme="minorHAnsi" w:cstheme="minorHAnsi"/>
        </w:rPr>
        <w:t>«</w:t>
      </w:r>
      <w:r w:rsidRPr="00691DA9">
        <w:rPr>
          <w:rFonts w:asciiTheme="minorHAnsi" w:hAnsiTheme="minorHAnsi" w:cstheme="minorHAnsi"/>
        </w:rPr>
        <w:t>Εφάπαξ τέλος αποσύνδεσης υπηρεσιών VLU/FttΗ (καλύπτει και FTTH/BRAS)</w:t>
      </w:r>
      <w:r>
        <w:rPr>
          <w:rFonts w:asciiTheme="minorHAnsi" w:hAnsiTheme="minorHAnsi" w:cstheme="minorHAnsi"/>
        </w:rPr>
        <w:t>»: αφαιρέθηκε η Μετάβαση Τεχνικού.</w:t>
      </w:r>
    </w:p>
    <w:p w14:paraId="5379EF17" w14:textId="77777777" w:rsidR="00A45782" w:rsidRPr="00691DA9" w:rsidRDefault="00A45782" w:rsidP="00A45782">
      <w:pPr>
        <w:pStyle w:val="affe"/>
        <w:numPr>
          <w:ilvl w:val="0"/>
          <w:numId w:val="50"/>
        </w:numPr>
        <w:rPr>
          <w:rFonts w:asciiTheme="minorHAnsi" w:hAnsiTheme="minorHAnsi" w:cstheme="minorHAnsi"/>
        </w:rPr>
      </w:pPr>
      <w:r>
        <w:rPr>
          <w:rFonts w:asciiTheme="minorHAnsi" w:hAnsiTheme="minorHAnsi" w:cstheme="minorHAnsi"/>
        </w:rPr>
        <w:t>«</w:t>
      </w:r>
      <w:r w:rsidRPr="00691DA9">
        <w:rPr>
          <w:rFonts w:asciiTheme="minorHAnsi" w:hAnsiTheme="minorHAnsi" w:cstheme="minorHAnsi"/>
        </w:rPr>
        <w:t>Εφάπαξ Τέλος Ακύρωσης Ενεργοποίησης χωρίς να έχουν προγραμματιστεί εργασίες στο κτίριο (επιθεώρηση κτιρίου ή κατασκευή BEP/Floor Box)</w:t>
      </w:r>
      <w:r>
        <w:rPr>
          <w:rFonts w:asciiTheme="minorHAnsi" w:hAnsiTheme="minorHAnsi" w:cstheme="minorHAnsi"/>
        </w:rPr>
        <w:t xml:space="preserve">»: μοντελοποιήθηκε λεπτομερώς (αντί απλού ποσοστού επί της ενεργοποίησης), </w:t>
      </w:r>
      <w:r>
        <w:rPr>
          <w:rFonts w:asciiTheme="minorHAnsi" w:hAnsiTheme="minorHAnsi" w:cstheme="minorHAnsi"/>
        </w:rPr>
        <w:lastRenderedPageBreak/>
        <w:t>ώστε να μην περιλαμβάνει κόστη Μετάβασης Τεχνικού, Τεχνικές Εργασίες και Μετρήσεις Ποιότητας.</w:t>
      </w:r>
    </w:p>
    <w:p w14:paraId="07D62A83" w14:textId="77777777" w:rsidR="00A45782" w:rsidRPr="00413B66" w:rsidRDefault="00A45782" w:rsidP="00A45782">
      <w:pPr>
        <w:tabs>
          <w:tab w:val="left" w:pos="7159"/>
        </w:tabs>
        <w:rPr>
          <w:rFonts w:asciiTheme="minorHAnsi" w:hAnsiTheme="minorHAnsi" w:cstheme="minorHAnsi"/>
        </w:rPr>
      </w:pPr>
    </w:p>
    <w:p w14:paraId="3E299F4F" w14:textId="77777777" w:rsidR="00A45782" w:rsidRPr="000232D9" w:rsidRDefault="00A45782" w:rsidP="00A45782">
      <w:pPr>
        <w:pStyle w:val="20"/>
        <w:numPr>
          <w:ilvl w:val="1"/>
          <w:numId w:val="36"/>
        </w:numPr>
        <w:tabs>
          <w:tab w:val="clear" w:pos="720"/>
          <w:tab w:val="num" w:pos="1080"/>
        </w:tabs>
        <w:suppressAutoHyphens/>
        <w:ind w:left="1080" w:hanging="1080"/>
        <w:rPr>
          <w:lang w:val="el-GR"/>
        </w:rPr>
      </w:pPr>
      <w:bookmarkStart w:id="66" w:name="_Toc220926526"/>
      <w:bookmarkStart w:id="67" w:name="_Toc220991240"/>
      <w:r>
        <w:rPr>
          <w:lang w:val="el-GR"/>
        </w:rPr>
        <w:t xml:space="preserve">Νέο τέλος σύνδεσης </w:t>
      </w:r>
      <w:r>
        <w:rPr>
          <w:lang w:val="en-US"/>
        </w:rPr>
        <w:t>FTTH</w:t>
      </w:r>
      <w:bookmarkEnd w:id="66"/>
      <w:bookmarkEnd w:id="67"/>
    </w:p>
    <w:p w14:paraId="34C574FB" w14:textId="5DD16A9F" w:rsidR="00F67445" w:rsidRDefault="00A45782" w:rsidP="00A45782">
      <w:pPr>
        <w:rPr>
          <w:rFonts w:asciiTheme="minorHAnsi" w:hAnsiTheme="minorHAnsi" w:cstheme="minorHAnsi"/>
          <w:bCs/>
        </w:rPr>
      </w:pPr>
      <w:r>
        <w:rPr>
          <w:rFonts w:asciiTheme="minorHAnsi" w:hAnsiTheme="minorHAnsi" w:cstheme="minorHAnsi"/>
        </w:rPr>
        <w:t>Λ</w:t>
      </w:r>
      <w:r w:rsidRPr="005C3BF7">
        <w:rPr>
          <w:rFonts w:asciiTheme="minorHAnsi" w:hAnsiTheme="minorHAnsi" w:cstheme="minorHAnsi"/>
        </w:rPr>
        <w:t>αμβάνοντας υπόψη τ</w:t>
      </w:r>
      <w:r>
        <w:rPr>
          <w:rFonts w:asciiTheme="minorHAnsi" w:hAnsiTheme="minorHAnsi" w:cstheme="minorHAnsi"/>
        </w:rPr>
        <w:t>α</w:t>
      </w:r>
      <w:r w:rsidRPr="005C3BF7">
        <w:rPr>
          <w:rFonts w:asciiTheme="minorHAnsi" w:hAnsiTheme="minorHAnsi" w:cstheme="minorHAnsi"/>
        </w:rPr>
        <w:t xml:space="preserve"> σχόλιο </w:t>
      </w:r>
      <w:r>
        <w:rPr>
          <w:rFonts w:asciiTheme="minorHAnsi" w:hAnsiTheme="minorHAnsi" w:cstheme="minorHAnsi"/>
        </w:rPr>
        <w:t>της Δ.Δ.</w:t>
      </w:r>
      <w:r w:rsidRPr="005C3BF7">
        <w:rPr>
          <w:rFonts w:asciiTheme="minorHAnsi" w:hAnsiTheme="minorHAnsi" w:cstheme="minorHAnsi"/>
        </w:rPr>
        <w:t xml:space="preserve"> για την ενεργοποίηση FTTH σε νοικοκυριά, όπου ήδη έχει ενεργοποιηθεί  στο παρελθόν και επομένως δεν απαιτείται νέα εγκατάσταση και μεταφορά τεχνικών, προσ</w:t>
      </w:r>
      <w:r>
        <w:rPr>
          <w:rFonts w:asciiTheme="minorHAnsi" w:hAnsiTheme="minorHAnsi" w:cstheme="minorHAnsi"/>
        </w:rPr>
        <w:t xml:space="preserve">τέθηκε </w:t>
      </w:r>
      <w:r w:rsidRPr="005C3BF7">
        <w:rPr>
          <w:rFonts w:asciiTheme="minorHAnsi" w:hAnsiTheme="minorHAnsi" w:cstheme="minorHAnsi"/>
        </w:rPr>
        <w:t>στα εφάπαξ νέο αντίστοιχο τέλος «Εφάπαξ τέλος σύνδεσης υπηρεσιών VLU/FttΗ με υφιστάμενη εγκατάσταση (καλύπτει και FTTH/BRAS)</w:t>
      </w:r>
      <w:r>
        <w:rPr>
          <w:rFonts w:asciiTheme="minorHAnsi" w:hAnsiTheme="minorHAnsi" w:cstheme="minorHAnsi"/>
        </w:rPr>
        <w:t xml:space="preserve">» στο </w:t>
      </w:r>
      <w:r w:rsidRPr="0002122C">
        <w:rPr>
          <w:rFonts w:asciiTheme="minorHAnsi" w:hAnsiTheme="minorHAnsi" w:cstheme="minorHAnsi"/>
        </w:rPr>
        <w:t>αρχείο «</w:t>
      </w:r>
      <w:r w:rsidRPr="00C67F3E">
        <w:rPr>
          <w:rFonts w:asciiTheme="minorHAnsi" w:hAnsiTheme="minorHAnsi" w:cstheme="minorHAnsi"/>
          <w:b/>
        </w:rPr>
        <w:t>Annex_8_Cost Services_Model_Public_Final_2025</w:t>
      </w:r>
      <w:r w:rsidRPr="0002122C">
        <w:rPr>
          <w:rFonts w:asciiTheme="minorHAnsi" w:hAnsiTheme="minorHAnsi" w:cstheme="minorHAnsi"/>
        </w:rPr>
        <w:t xml:space="preserve">», φύλλο </w:t>
      </w:r>
      <w:r w:rsidRPr="00A4096B">
        <w:rPr>
          <w:rFonts w:asciiTheme="minorHAnsi" w:hAnsiTheme="minorHAnsi" w:cstheme="minorHAnsi"/>
          <w:b/>
        </w:rPr>
        <w:t>{</w:t>
      </w:r>
      <w:r w:rsidRPr="005C3BF7">
        <w:rPr>
          <w:rFonts w:asciiTheme="minorHAnsi" w:hAnsiTheme="minorHAnsi" w:cstheme="minorHAnsi"/>
          <w:b/>
        </w:rPr>
        <w:t>Αγορά 3α_</w:t>
      </w:r>
      <w:r w:rsidRPr="005C3BF7">
        <w:rPr>
          <w:rFonts w:asciiTheme="minorHAnsi" w:hAnsiTheme="minorHAnsi" w:cstheme="minorHAnsi"/>
          <w:b/>
          <w:lang w:val="en-US"/>
        </w:rPr>
        <w:t>Summary</w:t>
      </w:r>
      <w:r w:rsidRPr="00A4096B">
        <w:rPr>
          <w:rFonts w:asciiTheme="minorHAnsi" w:hAnsiTheme="minorHAnsi" w:cstheme="minorHAnsi"/>
          <w:b/>
        </w:rPr>
        <w:t>}</w:t>
      </w:r>
      <w:r w:rsidRPr="005C3BF7">
        <w:rPr>
          <w:rFonts w:asciiTheme="minorHAnsi" w:hAnsiTheme="minorHAnsi" w:cstheme="minorHAnsi"/>
          <w:bCs/>
        </w:rPr>
        <w:t>.</w:t>
      </w:r>
    </w:p>
    <w:p w14:paraId="785675DE" w14:textId="6EAF40AE" w:rsidR="00F67445" w:rsidRDefault="00F67445" w:rsidP="00F57A8E">
      <w:pPr>
        <w:numPr>
          <w:ilvl w:val="12"/>
          <w:numId w:val="0"/>
        </w:numPr>
        <w:tabs>
          <w:tab w:val="left" w:pos="2972"/>
        </w:tabs>
        <w:spacing w:line="240" w:lineRule="auto"/>
        <w:rPr>
          <w:rFonts w:cstheme="minorHAnsi"/>
          <w:b/>
        </w:rPr>
      </w:pPr>
    </w:p>
    <w:p w14:paraId="75A5FB7E" w14:textId="77777777" w:rsidR="00F67445" w:rsidRPr="00F67445" w:rsidRDefault="00F67445" w:rsidP="00F67445">
      <w:pPr>
        <w:rPr>
          <w:rFonts w:cstheme="minorHAnsi"/>
        </w:rPr>
      </w:pPr>
    </w:p>
    <w:p w14:paraId="60D96C77" w14:textId="77777777" w:rsidR="00F67445" w:rsidRPr="00F67445" w:rsidRDefault="00F67445" w:rsidP="00F67445">
      <w:pPr>
        <w:rPr>
          <w:rFonts w:cstheme="minorHAnsi"/>
        </w:rPr>
      </w:pPr>
    </w:p>
    <w:p w14:paraId="26A0E336" w14:textId="77777777" w:rsidR="00F67445" w:rsidRPr="00F67445" w:rsidRDefault="00F67445" w:rsidP="00F67445">
      <w:pPr>
        <w:rPr>
          <w:rFonts w:cstheme="minorHAnsi"/>
        </w:rPr>
      </w:pPr>
    </w:p>
    <w:p w14:paraId="0657E2F5" w14:textId="77777777" w:rsidR="00F67445" w:rsidRPr="00F67445" w:rsidRDefault="00F67445" w:rsidP="00F67445">
      <w:pPr>
        <w:rPr>
          <w:rFonts w:cstheme="minorHAnsi"/>
        </w:rPr>
      </w:pPr>
    </w:p>
    <w:p w14:paraId="4A8CCCAB" w14:textId="77777777" w:rsidR="00F67445" w:rsidRPr="00F67445" w:rsidRDefault="00F67445" w:rsidP="00F67445">
      <w:pPr>
        <w:rPr>
          <w:rFonts w:cstheme="minorHAnsi"/>
        </w:rPr>
      </w:pPr>
    </w:p>
    <w:p w14:paraId="5E5DC39F" w14:textId="77777777" w:rsidR="00F67445" w:rsidRPr="00F67445" w:rsidRDefault="00F67445" w:rsidP="00F67445">
      <w:pPr>
        <w:rPr>
          <w:rFonts w:cstheme="minorHAnsi"/>
        </w:rPr>
      </w:pPr>
    </w:p>
    <w:p w14:paraId="3A9C6CDF" w14:textId="77777777" w:rsidR="00F67445" w:rsidRPr="00F67445" w:rsidRDefault="00F67445" w:rsidP="00F67445">
      <w:pPr>
        <w:rPr>
          <w:rFonts w:cstheme="minorHAnsi"/>
        </w:rPr>
      </w:pPr>
    </w:p>
    <w:p w14:paraId="6C9888C3" w14:textId="77777777" w:rsidR="00F67445" w:rsidRPr="00F67445" w:rsidRDefault="00F67445" w:rsidP="00F67445">
      <w:pPr>
        <w:rPr>
          <w:rFonts w:cstheme="minorHAnsi"/>
        </w:rPr>
      </w:pPr>
    </w:p>
    <w:p w14:paraId="15483D48" w14:textId="77777777" w:rsidR="00F67445" w:rsidRPr="00F67445" w:rsidRDefault="00F67445" w:rsidP="00F67445">
      <w:pPr>
        <w:rPr>
          <w:rFonts w:cstheme="minorHAnsi"/>
        </w:rPr>
      </w:pPr>
    </w:p>
    <w:p w14:paraId="7E7AB552" w14:textId="77777777" w:rsidR="00F67445" w:rsidRPr="00F67445" w:rsidRDefault="00F67445" w:rsidP="00F67445">
      <w:pPr>
        <w:rPr>
          <w:rFonts w:cstheme="minorHAnsi"/>
        </w:rPr>
      </w:pPr>
    </w:p>
    <w:p w14:paraId="2379B7E2" w14:textId="77777777" w:rsidR="00F67445" w:rsidRPr="00F67445" w:rsidRDefault="00F67445" w:rsidP="00F67445">
      <w:pPr>
        <w:rPr>
          <w:rFonts w:cstheme="minorHAnsi"/>
        </w:rPr>
      </w:pPr>
    </w:p>
    <w:p w14:paraId="28C5C752" w14:textId="77777777" w:rsidR="00F67445" w:rsidRPr="00F67445" w:rsidRDefault="00F67445" w:rsidP="00F67445">
      <w:pPr>
        <w:rPr>
          <w:rFonts w:cstheme="minorHAnsi"/>
        </w:rPr>
      </w:pPr>
    </w:p>
    <w:p w14:paraId="2CEF5C35" w14:textId="77777777" w:rsidR="00F67445" w:rsidRPr="00F67445" w:rsidRDefault="00F67445" w:rsidP="00F67445">
      <w:pPr>
        <w:rPr>
          <w:rFonts w:cstheme="minorHAnsi"/>
        </w:rPr>
      </w:pPr>
    </w:p>
    <w:p w14:paraId="28879D51" w14:textId="77777777" w:rsidR="00F67445" w:rsidRPr="00F67445" w:rsidRDefault="00F67445" w:rsidP="00F67445">
      <w:pPr>
        <w:rPr>
          <w:rFonts w:cstheme="minorHAnsi"/>
        </w:rPr>
      </w:pPr>
    </w:p>
    <w:p w14:paraId="54514B3F" w14:textId="75B1293A" w:rsidR="00F67445" w:rsidRPr="00F67445" w:rsidRDefault="00F67445" w:rsidP="00F67445">
      <w:pPr>
        <w:rPr>
          <w:rFonts w:cstheme="minorHAnsi"/>
        </w:rPr>
      </w:pPr>
    </w:p>
    <w:bookmarkEnd w:id="0"/>
    <w:sectPr w:rsidR="00F67445" w:rsidRPr="00F67445" w:rsidSect="00EE5306">
      <w:headerReference w:type="default" r:id="rId8"/>
      <w:footerReference w:type="default" r:id="rId9"/>
      <w:headerReference w:type="first" r:id="rId10"/>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3AD8E" w14:textId="77777777" w:rsidR="000322D9" w:rsidRDefault="000322D9">
      <w:pPr>
        <w:spacing w:after="0" w:line="240" w:lineRule="auto"/>
      </w:pPr>
      <w:r>
        <w:separator/>
      </w:r>
    </w:p>
    <w:p w14:paraId="30E5D6C3" w14:textId="77777777" w:rsidR="000322D9" w:rsidRDefault="000322D9"/>
  </w:endnote>
  <w:endnote w:type="continuationSeparator" w:id="0">
    <w:p w14:paraId="71AEC17F" w14:textId="77777777" w:rsidR="000322D9" w:rsidRDefault="000322D9">
      <w:pPr>
        <w:spacing w:after="0" w:line="240" w:lineRule="auto"/>
      </w:pPr>
      <w:r>
        <w:continuationSeparator/>
      </w:r>
    </w:p>
    <w:p w14:paraId="58422749" w14:textId="77777777" w:rsidR="000322D9" w:rsidRDefault="000322D9"/>
  </w:endnote>
  <w:endnote w:type="continuationNotice" w:id="1">
    <w:p w14:paraId="3967BA36" w14:textId="77777777" w:rsidR="000322D9" w:rsidRDefault="000322D9">
      <w:pPr>
        <w:spacing w:after="0" w:line="240" w:lineRule="auto"/>
      </w:pPr>
    </w:p>
    <w:p w14:paraId="5B5F7D76" w14:textId="77777777" w:rsidR="000322D9" w:rsidRDefault="000322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4D"/>
    <w:family w:val="auto"/>
    <w:pitch w:val="variable"/>
    <w:sig w:usb0="A00002FF" w:usb1="7800205A" w:usb2="14600000" w:usb3="00000000" w:csb0="000001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EUAlbertina">
    <w:panose1 w:val="00000000000000000000"/>
    <w:charset w:val="A1"/>
    <w:family w:val="roman"/>
    <w:notTrueType/>
    <w:pitch w:val="default"/>
    <w:sig w:usb0="00000083"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FB8F6" w14:textId="0D35523F" w:rsidR="00AD41A9" w:rsidRPr="00A445C0" w:rsidRDefault="00AD41A9" w:rsidP="00A445C0">
    <w:pPr>
      <w:pStyle w:val="a5"/>
      <w:rPr>
        <w:rFonts w:asciiTheme="minorHAnsi" w:hAnsiTheme="minorHAnsi" w:cstheme="minorHAnsi"/>
        <w:color w:val="FF0000"/>
      </w:rPr>
    </w:pPr>
    <w:r w:rsidRPr="00F05638">
      <w:rPr>
        <w:rFonts w:asciiTheme="minorHAnsi" w:hAnsiTheme="minorHAnsi" w:cstheme="minorHAnsi"/>
        <w:color w:val="auto"/>
      </w:rPr>
      <w:t>«</w:t>
    </w:r>
    <w:r w:rsidR="00F67445" w:rsidRPr="008112BC">
      <w:rPr>
        <w:rFonts w:asciiTheme="minorHAnsi" w:hAnsiTheme="minorHAnsi" w:cstheme="minorHAnsi"/>
        <w:color w:val="auto"/>
      </w:rPr>
      <w:t>Κατάλογος Τροποποιήσεων του Μοντέλου</w:t>
    </w:r>
    <w:r w:rsidR="00F67445" w:rsidRPr="00951CB2">
      <w:rPr>
        <w:rFonts w:asciiTheme="minorHAnsi" w:hAnsiTheme="minorHAnsi" w:cstheme="minorHAnsi"/>
        <w:color w:val="auto"/>
      </w:rPr>
      <w:t xml:space="preserve"> </w:t>
    </w:r>
    <w:r w:rsidR="00F67445">
      <w:rPr>
        <w:rFonts w:asciiTheme="minorHAnsi" w:hAnsiTheme="minorHAnsi" w:cstheme="minorHAnsi"/>
        <w:color w:val="auto"/>
        <w:lang w:val="en-US"/>
      </w:rPr>
      <w:t>NGA</w:t>
    </w:r>
    <w:r w:rsidRPr="00F05638">
      <w:rPr>
        <w:rFonts w:asciiTheme="minorHAnsi" w:hAnsiTheme="minorHAnsi" w:cstheme="minorHAnsi"/>
        <w:color w:val="auto"/>
      </w:rPr>
      <w:t>»</w:t>
    </w:r>
    <w:r w:rsidRPr="00F05638">
      <w:rPr>
        <w:rFonts w:asciiTheme="minorHAnsi" w:hAnsiTheme="minorHAnsi" w:cstheme="minorHAnsi"/>
        <w:color w:val="FF0000"/>
      </w:rPr>
      <w:t xml:space="preserve"> </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r>
    <w:r w:rsidRPr="00F05638">
      <w:rPr>
        <w:rFonts w:asciiTheme="minorHAnsi" w:hAnsiTheme="minorHAnsi" w:cstheme="minorHAnsi"/>
        <w:color w:val="auto"/>
      </w:rPr>
      <w:t xml:space="preserve">Σελ. </w:t>
    </w:r>
    <w:r w:rsidRPr="00F05638">
      <w:rPr>
        <w:rStyle w:val="aa"/>
        <w:rFonts w:asciiTheme="minorHAnsi" w:hAnsiTheme="minorHAnsi" w:cstheme="minorHAnsi"/>
        <w:color w:val="auto"/>
      </w:rPr>
      <w:fldChar w:fldCharType="begin"/>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lang w:val="en-US"/>
      </w:rPr>
      <w:instrText>PAGE</w:instrText>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rPr>
      <w:fldChar w:fldCharType="separate"/>
    </w:r>
    <w:r w:rsidR="00C17931" w:rsidRPr="00F67445">
      <w:rPr>
        <w:rStyle w:val="aa"/>
        <w:rFonts w:asciiTheme="minorHAnsi" w:hAnsiTheme="minorHAnsi" w:cstheme="minorHAnsi"/>
        <w:noProof/>
        <w:color w:val="auto"/>
      </w:rPr>
      <w:t>24</w:t>
    </w:r>
    <w:r w:rsidRPr="00F05638">
      <w:rPr>
        <w:rStyle w:val="aa"/>
        <w:rFonts w:asciiTheme="minorHAnsi" w:hAnsiTheme="minorHAnsi" w:cstheme="minorHAnsi"/>
        <w:color w:val="auto"/>
      </w:rPr>
      <w:fldChar w:fldCharType="end"/>
    </w:r>
  </w:p>
  <w:p w14:paraId="129081B9" w14:textId="77777777" w:rsidR="00AD41A9" w:rsidRDefault="00AD41A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8A7144" w14:textId="77777777" w:rsidR="000322D9" w:rsidRDefault="000322D9">
      <w:pPr>
        <w:spacing w:after="0" w:line="240" w:lineRule="auto"/>
      </w:pPr>
      <w:r>
        <w:separator/>
      </w:r>
    </w:p>
  </w:footnote>
  <w:footnote w:type="continuationSeparator" w:id="0">
    <w:p w14:paraId="7CC44141" w14:textId="77777777" w:rsidR="000322D9" w:rsidRDefault="000322D9">
      <w:pPr>
        <w:spacing w:after="0" w:line="240" w:lineRule="auto"/>
      </w:pPr>
      <w:r>
        <w:continuationSeparator/>
      </w:r>
    </w:p>
    <w:p w14:paraId="10085340" w14:textId="77777777" w:rsidR="000322D9" w:rsidRDefault="000322D9"/>
  </w:footnote>
  <w:footnote w:type="continuationNotice" w:id="1">
    <w:p w14:paraId="6C9D20C1" w14:textId="77777777" w:rsidR="000322D9" w:rsidRDefault="000322D9">
      <w:pPr>
        <w:spacing w:after="0" w:line="240" w:lineRule="auto"/>
      </w:pPr>
    </w:p>
    <w:p w14:paraId="62FE78FB" w14:textId="77777777" w:rsidR="000322D9" w:rsidRDefault="000322D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FC821B" w14:textId="05B0C867" w:rsidR="00AB385C" w:rsidRPr="00472D2A" w:rsidRDefault="00A33036" w:rsidP="00AB385C">
    <w:pPr>
      <w:pStyle w:val="a6"/>
      <w:rPr>
        <w:rFonts w:cstheme="minorHAnsi"/>
        <w:i w:val="0"/>
        <w:iCs/>
        <w:sz w:val="18"/>
        <w:szCs w:val="18"/>
      </w:rPr>
    </w:pPr>
    <w:r>
      <w:rPr>
        <w:noProof/>
      </w:rPr>
      <w:drawing>
        <wp:inline distT="0" distB="0" distL="0" distR="0" wp14:anchorId="6A04CD4A" wp14:editId="554480B9">
          <wp:extent cx="2099310" cy="755650"/>
          <wp:effectExtent l="0" t="0" r="0" b="6350"/>
          <wp:docPr id="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rsidR="00AB385C" w:rsidRPr="00472D2A">
      <w:rPr>
        <w:rFonts w:cstheme="minorHAnsi"/>
        <w:noProof/>
        <w:sz w:val="18"/>
        <w:szCs w:val="18"/>
        <w:lang w:eastAsia="el-GR"/>
      </w:rPr>
      <w:t xml:space="preserve"> </w:t>
    </w:r>
    <w:r w:rsidR="00AB385C" w:rsidRPr="00472D2A">
      <w:rPr>
        <w:rFonts w:cstheme="minorHAnsi"/>
        <w:i w:val="0"/>
        <w:iCs/>
        <w:sz w:val="18"/>
        <w:szCs w:val="18"/>
      </w:rPr>
      <w:t xml:space="preserve">              </w:t>
    </w:r>
    <w:r w:rsidR="00AB385C">
      <w:rPr>
        <w:rFonts w:cstheme="minorHAnsi"/>
        <w:i w:val="0"/>
        <w:iCs/>
        <w:sz w:val="18"/>
        <w:szCs w:val="18"/>
      </w:rPr>
      <w:t xml:space="preserve"> </w:t>
    </w:r>
  </w:p>
  <w:p w14:paraId="0009D97F" w14:textId="4C436EBF" w:rsidR="00AD41A9" w:rsidRPr="00AB385C" w:rsidRDefault="00AD41A9" w:rsidP="00AB385C">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C3658" w14:textId="3B562BB4" w:rsidR="00BA06B2" w:rsidRDefault="00A33036" w:rsidP="00A33036">
    <w:pPr>
      <w:pStyle w:val="a6"/>
      <w:tabs>
        <w:tab w:val="left" w:pos="4560"/>
        <w:tab w:val="right" w:pos="8313"/>
      </w:tabs>
      <w:jc w:val="left"/>
    </w:pPr>
    <w:r>
      <w:rPr>
        <w:noProof/>
      </w:rPr>
      <w:drawing>
        <wp:inline distT="0" distB="0" distL="0" distR="0" wp14:anchorId="4D7EBF58" wp14:editId="127F5E6D">
          <wp:extent cx="2099310" cy="755650"/>
          <wp:effectExtent l="0" t="0" r="0" b="635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tab/>
    </w:r>
    <w:r w:rsidR="00BA06B2">
      <w:tab/>
      <w:t xml:space="preserve">  </w:t>
    </w:r>
  </w:p>
  <w:p w14:paraId="1A0E14EB" w14:textId="77777777" w:rsidR="00BA06B2" w:rsidRDefault="00BA06B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8" w15:restartNumberingAfterBreak="0">
    <w:nsid w:val="00000001"/>
    <w:multiLevelType w:val="multilevel"/>
    <w:tmpl w:val="B33CB1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lang w:val="el-G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0"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10"/>
    <w:multiLevelType w:val="multilevel"/>
    <w:tmpl w:val="00000010"/>
    <w:name w:val="WW8Num17"/>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2" w15:restartNumberingAfterBreak="0">
    <w:nsid w:val="00000014"/>
    <w:multiLevelType w:val="multilevel"/>
    <w:tmpl w:val="00000014"/>
    <w:name w:val="WW8Num21"/>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3" w15:restartNumberingAfterBreak="0">
    <w:nsid w:val="00000016"/>
    <w:multiLevelType w:val="multilevel"/>
    <w:tmpl w:val="00000016"/>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lang w:val="el-GR"/>
      </w:rPr>
    </w:lvl>
  </w:abstractNum>
  <w:abstractNum w:abstractNumId="16"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hint="default"/>
        <w:lang w:val="en-US"/>
      </w:rPr>
    </w:lvl>
  </w:abstractNum>
  <w:abstractNum w:abstractNumId="17"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szCs w:val="24"/>
      </w:rPr>
    </w:lvl>
  </w:abstractNum>
  <w:abstractNum w:abstractNumId="18"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9" w15:restartNumberingAfterBreak="0">
    <w:nsid w:val="023F5CE1"/>
    <w:multiLevelType w:val="multilevel"/>
    <w:tmpl w:val="CF268E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03EF2452"/>
    <w:multiLevelType w:val="multilevel"/>
    <w:tmpl w:val="0B6A5602"/>
    <w:lvl w:ilvl="0">
      <w:start w:val="1"/>
      <w:numFmt w:val="decimal"/>
      <w:lvlText w:val="%1."/>
      <w:lvlJc w:val="left"/>
      <w:pPr>
        <w:tabs>
          <w:tab w:val="num" w:pos="3272"/>
        </w:tabs>
        <w:ind w:left="3272" w:hanging="720"/>
      </w:pPr>
      <w:rPr>
        <w:rFonts w:hint="default"/>
      </w:rPr>
    </w:lvl>
    <w:lvl w:ilvl="1">
      <w:start w:val="1"/>
      <w:numFmt w:val="decimal"/>
      <w:pStyle w:val="20"/>
      <w:lvlText w:val="%1.%2"/>
      <w:lvlJc w:val="left"/>
      <w:pPr>
        <w:tabs>
          <w:tab w:val="num" w:pos="4406"/>
        </w:tabs>
        <w:ind w:left="4406" w:hanging="720"/>
      </w:pPr>
      <w:rPr>
        <w:rFonts w:hint="default"/>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120B7351"/>
    <w:multiLevelType w:val="hybridMultilevel"/>
    <w:tmpl w:val="66D0A0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28" w15:restartNumberingAfterBreak="0">
    <w:nsid w:val="1DAD3672"/>
    <w:multiLevelType w:val="hybridMultilevel"/>
    <w:tmpl w:val="EBBABD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A9717D3"/>
    <w:multiLevelType w:val="hybridMultilevel"/>
    <w:tmpl w:val="710C41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31"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32" w15:restartNumberingAfterBreak="0">
    <w:nsid w:val="2FD002BB"/>
    <w:multiLevelType w:val="hybridMultilevel"/>
    <w:tmpl w:val="FF5CF0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34" w15:restartNumberingAfterBreak="0">
    <w:nsid w:val="380D7F86"/>
    <w:multiLevelType w:val="hybridMultilevel"/>
    <w:tmpl w:val="1DBE5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36"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8"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9"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40"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5DFB1FF1"/>
    <w:multiLevelType w:val="hybridMultilevel"/>
    <w:tmpl w:val="32A6782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43"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44"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45"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6" w15:restartNumberingAfterBreak="0">
    <w:nsid w:val="6669096F"/>
    <w:multiLevelType w:val="hybridMultilevel"/>
    <w:tmpl w:val="2722A2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8"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9" w15:restartNumberingAfterBreak="0">
    <w:nsid w:val="6BE758B9"/>
    <w:multiLevelType w:val="hybridMultilevel"/>
    <w:tmpl w:val="CEC843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51"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50"/>
  </w:num>
  <w:num w:numId="2">
    <w:abstractNumId w:val="26"/>
  </w:num>
  <w:num w:numId="3">
    <w:abstractNumId w:val="48"/>
  </w:num>
  <w:num w:numId="4">
    <w:abstractNumId w:val="33"/>
  </w:num>
  <w:num w:numId="5">
    <w:abstractNumId w:val="30"/>
  </w:num>
  <w:num w:numId="6">
    <w:abstractNumId w:val="20"/>
  </w:num>
  <w:num w:numId="7">
    <w:abstractNumId w:val="37"/>
  </w:num>
  <w:num w:numId="8">
    <w:abstractNumId w:val="24"/>
  </w:num>
  <w:num w:numId="9">
    <w:abstractNumId w:val="31"/>
  </w:num>
  <w:num w:numId="10">
    <w:abstractNumId w:val="45"/>
  </w:num>
  <w:num w:numId="11">
    <w:abstractNumId w:val="40"/>
  </w:num>
  <w:num w:numId="12">
    <w:abstractNumId w:val="36"/>
  </w:num>
  <w:num w:numId="13">
    <w:abstractNumId w:val="7"/>
  </w:num>
  <w:num w:numId="14">
    <w:abstractNumId w:val="47"/>
  </w:num>
  <w:num w:numId="15">
    <w:abstractNumId w:val="21"/>
  </w:num>
  <w:num w:numId="16">
    <w:abstractNumId w:val="35"/>
  </w:num>
  <w:num w:numId="17">
    <w:abstractNumId w:val="43"/>
  </w:num>
  <w:num w:numId="18">
    <w:abstractNumId w:val="22"/>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7"/>
  </w:num>
  <w:num w:numId="27">
    <w:abstractNumId w:val="44"/>
  </w:num>
  <w:num w:numId="28">
    <w:abstractNumId w:val="53"/>
  </w:num>
  <w:num w:numId="29">
    <w:abstractNumId w:val="39"/>
  </w:num>
  <w:num w:numId="30">
    <w:abstractNumId w:val="38"/>
  </w:num>
  <w:num w:numId="31">
    <w:abstractNumId w:val="41"/>
  </w:num>
  <w:num w:numId="32">
    <w:abstractNumId w:val="52"/>
  </w:num>
  <w:num w:numId="33">
    <w:abstractNumId w:val="18"/>
  </w:num>
  <w:num w:numId="34">
    <w:abstractNumId w:val="51"/>
  </w:num>
  <w:num w:numId="35">
    <w:abstractNumId w:val="23"/>
  </w:num>
  <w:num w:numId="36">
    <w:abstractNumId w:val="8"/>
  </w:num>
  <w:num w:numId="37">
    <w:abstractNumId w:val="17"/>
  </w:num>
  <w:num w:numId="38">
    <w:abstractNumId w:val="10"/>
  </w:num>
  <w:num w:numId="39">
    <w:abstractNumId w:val="29"/>
  </w:num>
  <w:num w:numId="40">
    <w:abstractNumId w:val="19"/>
  </w:num>
  <w:num w:numId="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2"/>
  </w:num>
  <w:num w:numId="45">
    <w:abstractNumId w:val="25"/>
  </w:num>
  <w:num w:numId="46">
    <w:abstractNumId w:val="49"/>
  </w:num>
  <w:num w:numId="47">
    <w:abstractNumId w:val="34"/>
  </w:num>
  <w:num w:numId="48">
    <w:abstractNumId w:val="46"/>
  </w:num>
  <w:num w:numId="49">
    <w:abstractNumId w:val="42"/>
  </w:num>
  <w:num w:numId="50">
    <w:abstractNumId w:val="2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oNotTrackFormattin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1B4"/>
    <w:rsid w:val="00000568"/>
    <w:rsid w:val="000008DA"/>
    <w:rsid w:val="000009CB"/>
    <w:rsid w:val="00003200"/>
    <w:rsid w:val="00003F08"/>
    <w:rsid w:val="000040AC"/>
    <w:rsid w:val="000049D7"/>
    <w:rsid w:val="00004F7F"/>
    <w:rsid w:val="000051AB"/>
    <w:rsid w:val="00005BBE"/>
    <w:rsid w:val="0001086C"/>
    <w:rsid w:val="00011167"/>
    <w:rsid w:val="00011AE7"/>
    <w:rsid w:val="00011CB8"/>
    <w:rsid w:val="00012242"/>
    <w:rsid w:val="0001367E"/>
    <w:rsid w:val="000137AE"/>
    <w:rsid w:val="00014B3E"/>
    <w:rsid w:val="00014C76"/>
    <w:rsid w:val="000170ED"/>
    <w:rsid w:val="000201B9"/>
    <w:rsid w:val="00020EF4"/>
    <w:rsid w:val="0002189A"/>
    <w:rsid w:val="00022C4C"/>
    <w:rsid w:val="00022E02"/>
    <w:rsid w:val="000230C1"/>
    <w:rsid w:val="0002548E"/>
    <w:rsid w:val="000254AF"/>
    <w:rsid w:val="00026D4A"/>
    <w:rsid w:val="000275E7"/>
    <w:rsid w:val="000322D9"/>
    <w:rsid w:val="000324E5"/>
    <w:rsid w:val="000325DE"/>
    <w:rsid w:val="00032BA9"/>
    <w:rsid w:val="00032D59"/>
    <w:rsid w:val="000331C1"/>
    <w:rsid w:val="0003340B"/>
    <w:rsid w:val="000336FC"/>
    <w:rsid w:val="00033AA1"/>
    <w:rsid w:val="00036652"/>
    <w:rsid w:val="00041E1F"/>
    <w:rsid w:val="000422AB"/>
    <w:rsid w:val="000449DF"/>
    <w:rsid w:val="00044A89"/>
    <w:rsid w:val="00045B25"/>
    <w:rsid w:val="00045E90"/>
    <w:rsid w:val="0004600A"/>
    <w:rsid w:val="00046895"/>
    <w:rsid w:val="00050412"/>
    <w:rsid w:val="00050561"/>
    <w:rsid w:val="00050D52"/>
    <w:rsid w:val="000521DC"/>
    <w:rsid w:val="00053E25"/>
    <w:rsid w:val="000540DD"/>
    <w:rsid w:val="0005513E"/>
    <w:rsid w:val="000565F8"/>
    <w:rsid w:val="00056612"/>
    <w:rsid w:val="00057F6A"/>
    <w:rsid w:val="000615E1"/>
    <w:rsid w:val="000622A4"/>
    <w:rsid w:val="0006392B"/>
    <w:rsid w:val="000650B1"/>
    <w:rsid w:val="00066866"/>
    <w:rsid w:val="00066B3B"/>
    <w:rsid w:val="00066B86"/>
    <w:rsid w:val="00066D9A"/>
    <w:rsid w:val="000677B5"/>
    <w:rsid w:val="00067F0C"/>
    <w:rsid w:val="0007090C"/>
    <w:rsid w:val="000727DB"/>
    <w:rsid w:val="00073E13"/>
    <w:rsid w:val="000749D8"/>
    <w:rsid w:val="000751EE"/>
    <w:rsid w:val="00076240"/>
    <w:rsid w:val="00076405"/>
    <w:rsid w:val="000764B3"/>
    <w:rsid w:val="00077006"/>
    <w:rsid w:val="00077199"/>
    <w:rsid w:val="00077640"/>
    <w:rsid w:val="00077F42"/>
    <w:rsid w:val="00080D94"/>
    <w:rsid w:val="00082329"/>
    <w:rsid w:val="00083105"/>
    <w:rsid w:val="00083235"/>
    <w:rsid w:val="00083CFB"/>
    <w:rsid w:val="00085560"/>
    <w:rsid w:val="00086086"/>
    <w:rsid w:val="00086585"/>
    <w:rsid w:val="00086657"/>
    <w:rsid w:val="000872EE"/>
    <w:rsid w:val="0008758A"/>
    <w:rsid w:val="00090A89"/>
    <w:rsid w:val="0009199F"/>
    <w:rsid w:val="00092AE4"/>
    <w:rsid w:val="000946C9"/>
    <w:rsid w:val="00094FC9"/>
    <w:rsid w:val="00096550"/>
    <w:rsid w:val="000968D6"/>
    <w:rsid w:val="000972AC"/>
    <w:rsid w:val="000977A9"/>
    <w:rsid w:val="000A0244"/>
    <w:rsid w:val="000A1B60"/>
    <w:rsid w:val="000A1BDA"/>
    <w:rsid w:val="000A28BE"/>
    <w:rsid w:val="000A3365"/>
    <w:rsid w:val="000A37AE"/>
    <w:rsid w:val="000A4A78"/>
    <w:rsid w:val="000A4D18"/>
    <w:rsid w:val="000A51AA"/>
    <w:rsid w:val="000A6CDB"/>
    <w:rsid w:val="000A6CE4"/>
    <w:rsid w:val="000A6D51"/>
    <w:rsid w:val="000A6D9D"/>
    <w:rsid w:val="000A7DAA"/>
    <w:rsid w:val="000B1EBD"/>
    <w:rsid w:val="000B24B6"/>
    <w:rsid w:val="000B34DB"/>
    <w:rsid w:val="000B3D6C"/>
    <w:rsid w:val="000B3E73"/>
    <w:rsid w:val="000C01D4"/>
    <w:rsid w:val="000C0CA1"/>
    <w:rsid w:val="000C279C"/>
    <w:rsid w:val="000C7382"/>
    <w:rsid w:val="000C7B6B"/>
    <w:rsid w:val="000D1FBB"/>
    <w:rsid w:val="000D24EC"/>
    <w:rsid w:val="000D2D27"/>
    <w:rsid w:val="000D383A"/>
    <w:rsid w:val="000D436F"/>
    <w:rsid w:val="000D4F34"/>
    <w:rsid w:val="000D4FFA"/>
    <w:rsid w:val="000D5E53"/>
    <w:rsid w:val="000D7A55"/>
    <w:rsid w:val="000E0CEC"/>
    <w:rsid w:val="000E1372"/>
    <w:rsid w:val="000E1DF7"/>
    <w:rsid w:val="000E2275"/>
    <w:rsid w:val="000E241A"/>
    <w:rsid w:val="000E31DE"/>
    <w:rsid w:val="000E372F"/>
    <w:rsid w:val="000E50C3"/>
    <w:rsid w:val="000E7848"/>
    <w:rsid w:val="000E7B10"/>
    <w:rsid w:val="000E7D84"/>
    <w:rsid w:val="000F02F8"/>
    <w:rsid w:val="000F120C"/>
    <w:rsid w:val="000F145D"/>
    <w:rsid w:val="000F1C8A"/>
    <w:rsid w:val="000F219B"/>
    <w:rsid w:val="000F4305"/>
    <w:rsid w:val="000F44AF"/>
    <w:rsid w:val="000F5374"/>
    <w:rsid w:val="000F5B7D"/>
    <w:rsid w:val="000F78C3"/>
    <w:rsid w:val="000F7A55"/>
    <w:rsid w:val="000F7E5A"/>
    <w:rsid w:val="001001D4"/>
    <w:rsid w:val="001013EA"/>
    <w:rsid w:val="0010144F"/>
    <w:rsid w:val="00101D80"/>
    <w:rsid w:val="00104692"/>
    <w:rsid w:val="0010482C"/>
    <w:rsid w:val="001064BE"/>
    <w:rsid w:val="00107079"/>
    <w:rsid w:val="001070C2"/>
    <w:rsid w:val="00107995"/>
    <w:rsid w:val="00107D86"/>
    <w:rsid w:val="00110FE1"/>
    <w:rsid w:val="001123CC"/>
    <w:rsid w:val="00113E33"/>
    <w:rsid w:val="00113F08"/>
    <w:rsid w:val="00114B5E"/>
    <w:rsid w:val="00115C36"/>
    <w:rsid w:val="00115F39"/>
    <w:rsid w:val="0011629A"/>
    <w:rsid w:val="001166FA"/>
    <w:rsid w:val="0011736C"/>
    <w:rsid w:val="00117F2B"/>
    <w:rsid w:val="001223D6"/>
    <w:rsid w:val="0012268C"/>
    <w:rsid w:val="0012272F"/>
    <w:rsid w:val="001237C6"/>
    <w:rsid w:val="001257AB"/>
    <w:rsid w:val="00125BD1"/>
    <w:rsid w:val="00125E3C"/>
    <w:rsid w:val="00126DB9"/>
    <w:rsid w:val="00126E4C"/>
    <w:rsid w:val="00130D5A"/>
    <w:rsid w:val="001328C1"/>
    <w:rsid w:val="00134018"/>
    <w:rsid w:val="001342AA"/>
    <w:rsid w:val="001367D2"/>
    <w:rsid w:val="001368D3"/>
    <w:rsid w:val="00136B1A"/>
    <w:rsid w:val="00136F46"/>
    <w:rsid w:val="00137C19"/>
    <w:rsid w:val="001407F9"/>
    <w:rsid w:val="00140974"/>
    <w:rsid w:val="0014111D"/>
    <w:rsid w:val="0014367A"/>
    <w:rsid w:val="0014406E"/>
    <w:rsid w:val="00144F42"/>
    <w:rsid w:val="00145DCC"/>
    <w:rsid w:val="001464E2"/>
    <w:rsid w:val="00147045"/>
    <w:rsid w:val="001474D1"/>
    <w:rsid w:val="00147821"/>
    <w:rsid w:val="00147D3B"/>
    <w:rsid w:val="0015011A"/>
    <w:rsid w:val="00150874"/>
    <w:rsid w:val="00150AA0"/>
    <w:rsid w:val="00151587"/>
    <w:rsid w:val="00151ECD"/>
    <w:rsid w:val="00154D6F"/>
    <w:rsid w:val="001551DB"/>
    <w:rsid w:val="00156C2A"/>
    <w:rsid w:val="00156E25"/>
    <w:rsid w:val="00157C3D"/>
    <w:rsid w:val="00160D3A"/>
    <w:rsid w:val="0016197B"/>
    <w:rsid w:val="00162E8C"/>
    <w:rsid w:val="001637DB"/>
    <w:rsid w:val="0016404D"/>
    <w:rsid w:val="001641A0"/>
    <w:rsid w:val="00165A7C"/>
    <w:rsid w:val="00166223"/>
    <w:rsid w:val="00166783"/>
    <w:rsid w:val="00166A51"/>
    <w:rsid w:val="001711FF"/>
    <w:rsid w:val="00171C11"/>
    <w:rsid w:val="00171C92"/>
    <w:rsid w:val="001722F9"/>
    <w:rsid w:val="00172EAD"/>
    <w:rsid w:val="001754BC"/>
    <w:rsid w:val="00176601"/>
    <w:rsid w:val="001809AC"/>
    <w:rsid w:val="0018104C"/>
    <w:rsid w:val="00181C35"/>
    <w:rsid w:val="0018294B"/>
    <w:rsid w:val="001834C1"/>
    <w:rsid w:val="00183FEC"/>
    <w:rsid w:val="001845B3"/>
    <w:rsid w:val="00184603"/>
    <w:rsid w:val="00184E19"/>
    <w:rsid w:val="001865D5"/>
    <w:rsid w:val="001878B1"/>
    <w:rsid w:val="00187B56"/>
    <w:rsid w:val="00190872"/>
    <w:rsid w:val="00191EDB"/>
    <w:rsid w:val="001920B4"/>
    <w:rsid w:val="001926A4"/>
    <w:rsid w:val="00192E35"/>
    <w:rsid w:val="001935CD"/>
    <w:rsid w:val="00194189"/>
    <w:rsid w:val="001964C7"/>
    <w:rsid w:val="001A052C"/>
    <w:rsid w:val="001A158A"/>
    <w:rsid w:val="001A4001"/>
    <w:rsid w:val="001A4307"/>
    <w:rsid w:val="001A457C"/>
    <w:rsid w:val="001A4BA5"/>
    <w:rsid w:val="001A4EB4"/>
    <w:rsid w:val="001A502B"/>
    <w:rsid w:val="001A6696"/>
    <w:rsid w:val="001B04AC"/>
    <w:rsid w:val="001B1297"/>
    <w:rsid w:val="001B251E"/>
    <w:rsid w:val="001B2F1E"/>
    <w:rsid w:val="001B388F"/>
    <w:rsid w:val="001B4515"/>
    <w:rsid w:val="001B4693"/>
    <w:rsid w:val="001B7462"/>
    <w:rsid w:val="001B750A"/>
    <w:rsid w:val="001C1321"/>
    <w:rsid w:val="001C13CE"/>
    <w:rsid w:val="001C297F"/>
    <w:rsid w:val="001C36FA"/>
    <w:rsid w:val="001C5ADD"/>
    <w:rsid w:val="001C5C82"/>
    <w:rsid w:val="001D20E7"/>
    <w:rsid w:val="001D2764"/>
    <w:rsid w:val="001D3039"/>
    <w:rsid w:val="001D449A"/>
    <w:rsid w:val="001D6741"/>
    <w:rsid w:val="001D72A0"/>
    <w:rsid w:val="001E01A3"/>
    <w:rsid w:val="001E0521"/>
    <w:rsid w:val="001E1AA2"/>
    <w:rsid w:val="001E1E2A"/>
    <w:rsid w:val="001E2734"/>
    <w:rsid w:val="001E2FF0"/>
    <w:rsid w:val="001E30AA"/>
    <w:rsid w:val="001E3579"/>
    <w:rsid w:val="001E4171"/>
    <w:rsid w:val="001E48C7"/>
    <w:rsid w:val="001E58A0"/>
    <w:rsid w:val="001E7BCC"/>
    <w:rsid w:val="001F0F72"/>
    <w:rsid w:val="001F158A"/>
    <w:rsid w:val="001F37F4"/>
    <w:rsid w:val="001F6962"/>
    <w:rsid w:val="001F6DF7"/>
    <w:rsid w:val="002001CA"/>
    <w:rsid w:val="00200EAD"/>
    <w:rsid w:val="00201024"/>
    <w:rsid w:val="00201652"/>
    <w:rsid w:val="00202314"/>
    <w:rsid w:val="00203719"/>
    <w:rsid w:val="00205686"/>
    <w:rsid w:val="00206234"/>
    <w:rsid w:val="00206475"/>
    <w:rsid w:val="0020648B"/>
    <w:rsid w:val="0020701F"/>
    <w:rsid w:val="002075DE"/>
    <w:rsid w:val="002104EE"/>
    <w:rsid w:val="0021117E"/>
    <w:rsid w:val="00211711"/>
    <w:rsid w:val="00211C0E"/>
    <w:rsid w:val="00211C68"/>
    <w:rsid w:val="0021250E"/>
    <w:rsid w:val="00213B04"/>
    <w:rsid w:val="00213DE9"/>
    <w:rsid w:val="0021433E"/>
    <w:rsid w:val="00214CCE"/>
    <w:rsid w:val="002151E8"/>
    <w:rsid w:val="00215738"/>
    <w:rsid w:val="002162A0"/>
    <w:rsid w:val="00216ED7"/>
    <w:rsid w:val="002202B6"/>
    <w:rsid w:val="00220AF8"/>
    <w:rsid w:val="00221C8A"/>
    <w:rsid w:val="00222C9B"/>
    <w:rsid w:val="0022481F"/>
    <w:rsid w:val="00227762"/>
    <w:rsid w:val="00227860"/>
    <w:rsid w:val="00230518"/>
    <w:rsid w:val="00231140"/>
    <w:rsid w:val="00231C24"/>
    <w:rsid w:val="0023228E"/>
    <w:rsid w:val="00232E03"/>
    <w:rsid w:val="002333DB"/>
    <w:rsid w:val="002340F5"/>
    <w:rsid w:val="00234791"/>
    <w:rsid w:val="00235DD3"/>
    <w:rsid w:val="002369BA"/>
    <w:rsid w:val="00236D03"/>
    <w:rsid w:val="0024005A"/>
    <w:rsid w:val="00241132"/>
    <w:rsid w:val="002426E3"/>
    <w:rsid w:val="00242BA0"/>
    <w:rsid w:val="00243113"/>
    <w:rsid w:val="002434AC"/>
    <w:rsid w:val="00243804"/>
    <w:rsid w:val="002448A4"/>
    <w:rsid w:val="00244932"/>
    <w:rsid w:val="00245A2F"/>
    <w:rsid w:val="0024683E"/>
    <w:rsid w:val="00246849"/>
    <w:rsid w:val="002469C2"/>
    <w:rsid w:val="00246A67"/>
    <w:rsid w:val="00246F54"/>
    <w:rsid w:val="002473B8"/>
    <w:rsid w:val="002510AF"/>
    <w:rsid w:val="002513F6"/>
    <w:rsid w:val="00254D4E"/>
    <w:rsid w:val="00255AD4"/>
    <w:rsid w:val="00257869"/>
    <w:rsid w:val="00257B0B"/>
    <w:rsid w:val="00261BA1"/>
    <w:rsid w:val="00263488"/>
    <w:rsid w:val="00263808"/>
    <w:rsid w:val="00265F9F"/>
    <w:rsid w:val="002665A5"/>
    <w:rsid w:val="00266E5B"/>
    <w:rsid w:val="00270B42"/>
    <w:rsid w:val="00271B2A"/>
    <w:rsid w:val="002737CC"/>
    <w:rsid w:val="00273A4B"/>
    <w:rsid w:val="00273E1F"/>
    <w:rsid w:val="00274651"/>
    <w:rsid w:val="00274A34"/>
    <w:rsid w:val="00275432"/>
    <w:rsid w:val="0027578E"/>
    <w:rsid w:val="0027587E"/>
    <w:rsid w:val="00276300"/>
    <w:rsid w:val="0028426E"/>
    <w:rsid w:val="002843E9"/>
    <w:rsid w:val="00287D42"/>
    <w:rsid w:val="0029012E"/>
    <w:rsid w:val="00290211"/>
    <w:rsid w:val="0029165C"/>
    <w:rsid w:val="0029260F"/>
    <w:rsid w:val="0029383B"/>
    <w:rsid w:val="002940C1"/>
    <w:rsid w:val="002954A9"/>
    <w:rsid w:val="00295A91"/>
    <w:rsid w:val="002965AA"/>
    <w:rsid w:val="002968B1"/>
    <w:rsid w:val="00296955"/>
    <w:rsid w:val="00297800"/>
    <w:rsid w:val="002A0F59"/>
    <w:rsid w:val="002A1B35"/>
    <w:rsid w:val="002A21AF"/>
    <w:rsid w:val="002A25E1"/>
    <w:rsid w:val="002A2915"/>
    <w:rsid w:val="002A2EA1"/>
    <w:rsid w:val="002A483A"/>
    <w:rsid w:val="002A4CE5"/>
    <w:rsid w:val="002A5DAA"/>
    <w:rsid w:val="002A615A"/>
    <w:rsid w:val="002A679A"/>
    <w:rsid w:val="002B0907"/>
    <w:rsid w:val="002B132B"/>
    <w:rsid w:val="002B1E54"/>
    <w:rsid w:val="002B28AC"/>
    <w:rsid w:val="002B2D67"/>
    <w:rsid w:val="002B2E25"/>
    <w:rsid w:val="002B3121"/>
    <w:rsid w:val="002B3138"/>
    <w:rsid w:val="002B3502"/>
    <w:rsid w:val="002B479B"/>
    <w:rsid w:val="002B5ED8"/>
    <w:rsid w:val="002B63C8"/>
    <w:rsid w:val="002B7CA8"/>
    <w:rsid w:val="002C135D"/>
    <w:rsid w:val="002C22AB"/>
    <w:rsid w:val="002C356F"/>
    <w:rsid w:val="002C3975"/>
    <w:rsid w:val="002C5AA4"/>
    <w:rsid w:val="002C61D0"/>
    <w:rsid w:val="002C6685"/>
    <w:rsid w:val="002C76AE"/>
    <w:rsid w:val="002C7814"/>
    <w:rsid w:val="002D0134"/>
    <w:rsid w:val="002D26C8"/>
    <w:rsid w:val="002D4D51"/>
    <w:rsid w:val="002D54B8"/>
    <w:rsid w:val="002D64CB"/>
    <w:rsid w:val="002D70EC"/>
    <w:rsid w:val="002D7172"/>
    <w:rsid w:val="002D7356"/>
    <w:rsid w:val="002E2371"/>
    <w:rsid w:val="002E2CC7"/>
    <w:rsid w:val="002E2F7F"/>
    <w:rsid w:val="002E35E1"/>
    <w:rsid w:val="002E5454"/>
    <w:rsid w:val="002E71E2"/>
    <w:rsid w:val="002F057E"/>
    <w:rsid w:val="002F0580"/>
    <w:rsid w:val="002F081F"/>
    <w:rsid w:val="002F11AC"/>
    <w:rsid w:val="002F1549"/>
    <w:rsid w:val="002F233D"/>
    <w:rsid w:val="002F2CCA"/>
    <w:rsid w:val="002F45B1"/>
    <w:rsid w:val="002F4763"/>
    <w:rsid w:val="002F5683"/>
    <w:rsid w:val="002F569E"/>
    <w:rsid w:val="002F6CBF"/>
    <w:rsid w:val="002F724A"/>
    <w:rsid w:val="003002AE"/>
    <w:rsid w:val="00300A93"/>
    <w:rsid w:val="00300D1E"/>
    <w:rsid w:val="00301E99"/>
    <w:rsid w:val="00302653"/>
    <w:rsid w:val="00303299"/>
    <w:rsid w:val="003037EB"/>
    <w:rsid w:val="0030388E"/>
    <w:rsid w:val="00304C48"/>
    <w:rsid w:val="00304FEA"/>
    <w:rsid w:val="0030679A"/>
    <w:rsid w:val="00306CAE"/>
    <w:rsid w:val="00307FBA"/>
    <w:rsid w:val="00310735"/>
    <w:rsid w:val="00311629"/>
    <w:rsid w:val="003128EA"/>
    <w:rsid w:val="0031353B"/>
    <w:rsid w:val="00313E61"/>
    <w:rsid w:val="00314537"/>
    <w:rsid w:val="00314E69"/>
    <w:rsid w:val="00315B3B"/>
    <w:rsid w:val="0031608F"/>
    <w:rsid w:val="00316882"/>
    <w:rsid w:val="00317D14"/>
    <w:rsid w:val="003214C4"/>
    <w:rsid w:val="003216A1"/>
    <w:rsid w:val="00321E14"/>
    <w:rsid w:val="003221D5"/>
    <w:rsid w:val="00323C3D"/>
    <w:rsid w:val="00324D2C"/>
    <w:rsid w:val="0032526D"/>
    <w:rsid w:val="003259D0"/>
    <w:rsid w:val="00325DFA"/>
    <w:rsid w:val="0032627A"/>
    <w:rsid w:val="00327E6C"/>
    <w:rsid w:val="00330782"/>
    <w:rsid w:val="0033121F"/>
    <w:rsid w:val="0033133B"/>
    <w:rsid w:val="00332468"/>
    <w:rsid w:val="00332981"/>
    <w:rsid w:val="00333B93"/>
    <w:rsid w:val="00334DE5"/>
    <w:rsid w:val="003359CE"/>
    <w:rsid w:val="00335DAF"/>
    <w:rsid w:val="003367D9"/>
    <w:rsid w:val="00336FC1"/>
    <w:rsid w:val="00337062"/>
    <w:rsid w:val="00337655"/>
    <w:rsid w:val="00340E05"/>
    <w:rsid w:val="003412C1"/>
    <w:rsid w:val="00341877"/>
    <w:rsid w:val="003418C2"/>
    <w:rsid w:val="0034207C"/>
    <w:rsid w:val="00342135"/>
    <w:rsid w:val="00344EB8"/>
    <w:rsid w:val="00351218"/>
    <w:rsid w:val="003512DF"/>
    <w:rsid w:val="00352320"/>
    <w:rsid w:val="00352D9A"/>
    <w:rsid w:val="0035362E"/>
    <w:rsid w:val="00353A28"/>
    <w:rsid w:val="00353B34"/>
    <w:rsid w:val="00357D78"/>
    <w:rsid w:val="003601EA"/>
    <w:rsid w:val="00360341"/>
    <w:rsid w:val="003609E7"/>
    <w:rsid w:val="00361C85"/>
    <w:rsid w:val="00362EDD"/>
    <w:rsid w:val="0036396B"/>
    <w:rsid w:val="00364EE6"/>
    <w:rsid w:val="003652ED"/>
    <w:rsid w:val="00365968"/>
    <w:rsid w:val="00366D3E"/>
    <w:rsid w:val="00367126"/>
    <w:rsid w:val="00367524"/>
    <w:rsid w:val="00367A24"/>
    <w:rsid w:val="00370721"/>
    <w:rsid w:val="003721D0"/>
    <w:rsid w:val="00373BBA"/>
    <w:rsid w:val="00374C82"/>
    <w:rsid w:val="0037612C"/>
    <w:rsid w:val="00376FBC"/>
    <w:rsid w:val="0037776D"/>
    <w:rsid w:val="0038062B"/>
    <w:rsid w:val="00382958"/>
    <w:rsid w:val="00382CF9"/>
    <w:rsid w:val="00382F0D"/>
    <w:rsid w:val="0038327C"/>
    <w:rsid w:val="003833F0"/>
    <w:rsid w:val="00383C98"/>
    <w:rsid w:val="0038456C"/>
    <w:rsid w:val="0038554F"/>
    <w:rsid w:val="003860E3"/>
    <w:rsid w:val="0038672A"/>
    <w:rsid w:val="00386E06"/>
    <w:rsid w:val="003879A6"/>
    <w:rsid w:val="003879C9"/>
    <w:rsid w:val="00390320"/>
    <w:rsid w:val="00390779"/>
    <w:rsid w:val="00393C26"/>
    <w:rsid w:val="00393E33"/>
    <w:rsid w:val="00394628"/>
    <w:rsid w:val="003947BA"/>
    <w:rsid w:val="00394F20"/>
    <w:rsid w:val="003954E7"/>
    <w:rsid w:val="003956A2"/>
    <w:rsid w:val="00396008"/>
    <w:rsid w:val="003A0A5A"/>
    <w:rsid w:val="003A1710"/>
    <w:rsid w:val="003A1DA8"/>
    <w:rsid w:val="003A1FBF"/>
    <w:rsid w:val="003A2DE5"/>
    <w:rsid w:val="003A5B23"/>
    <w:rsid w:val="003A6859"/>
    <w:rsid w:val="003A7CB5"/>
    <w:rsid w:val="003B01D4"/>
    <w:rsid w:val="003B059F"/>
    <w:rsid w:val="003B06D7"/>
    <w:rsid w:val="003B10AA"/>
    <w:rsid w:val="003B1B09"/>
    <w:rsid w:val="003B1F69"/>
    <w:rsid w:val="003B25F7"/>
    <w:rsid w:val="003B32D9"/>
    <w:rsid w:val="003B3D31"/>
    <w:rsid w:val="003B5DDA"/>
    <w:rsid w:val="003B6312"/>
    <w:rsid w:val="003B6602"/>
    <w:rsid w:val="003B6AD8"/>
    <w:rsid w:val="003C00CD"/>
    <w:rsid w:val="003C04DF"/>
    <w:rsid w:val="003C0D24"/>
    <w:rsid w:val="003C1C73"/>
    <w:rsid w:val="003C1FA8"/>
    <w:rsid w:val="003C23DC"/>
    <w:rsid w:val="003C5813"/>
    <w:rsid w:val="003C6A27"/>
    <w:rsid w:val="003C780F"/>
    <w:rsid w:val="003D00C0"/>
    <w:rsid w:val="003D11F0"/>
    <w:rsid w:val="003D2271"/>
    <w:rsid w:val="003D30DF"/>
    <w:rsid w:val="003D336B"/>
    <w:rsid w:val="003D41D8"/>
    <w:rsid w:val="003D423E"/>
    <w:rsid w:val="003D4B94"/>
    <w:rsid w:val="003D6264"/>
    <w:rsid w:val="003D6B46"/>
    <w:rsid w:val="003D6C28"/>
    <w:rsid w:val="003D6DBB"/>
    <w:rsid w:val="003D6DC3"/>
    <w:rsid w:val="003E139F"/>
    <w:rsid w:val="003E160D"/>
    <w:rsid w:val="003E1C86"/>
    <w:rsid w:val="003E1D44"/>
    <w:rsid w:val="003E1E0E"/>
    <w:rsid w:val="003E2792"/>
    <w:rsid w:val="003E2EF0"/>
    <w:rsid w:val="003E4CBB"/>
    <w:rsid w:val="003E533A"/>
    <w:rsid w:val="003E54FE"/>
    <w:rsid w:val="003E56FA"/>
    <w:rsid w:val="003E6ABB"/>
    <w:rsid w:val="003E6B7B"/>
    <w:rsid w:val="003E6DBE"/>
    <w:rsid w:val="003E7858"/>
    <w:rsid w:val="003F005D"/>
    <w:rsid w:val="003F1948"/>
    <w:rsid w:val="003F1BD0"/>
    <w:rsid w:val="003F1E90"/>
    <w:rsid w:val="003F2156"/>
    <w:rsid w:val="003F2186"/>
    <w:rsid w:val="003F22AA"/>
    <w:rsid w:val="003F2501"/>
    <w:rsid w:val="003F2F63"/>
    <w:rsid w:val="003F44FE"/>
    <w:rsid w:val="003F5704"/>
    <w:rsid w:val="003F67C3"/>
    <w:rsid w:val="003F6DDF"/>
    <w:rsid w:val="003F74DA"/>
    <w:rsid w:val="00400045"/>
    <w:rsid w:val="00400284"/>
    <w:rsid w:val="004010DD"/>
    <w:rsid w:val="004015BE"/>
    <w:rsid w:val="00401CB3"/>
    <w:rsid w:val="00402656"/>
    <w:rsid w:val="00402CEB"/>
    <w:rsid w:val="00403ACC"/>
    <w:rsid w:val="00404296"/>
    <w:rsid w:val="004044F3"/>
    <w:rsid w:val="00405D68"/>
    <w:rsid w:val="0040610E"/>
    <w:rsid w:val="00406201"/>
    <w:rsid w:val="00406286"/>
    <w:rsid w:val="00407650"/>
    <w:rsid w:val="004101B1"/>
    <w:rsid w:val="0041064E"/>
    <w:rsid w:val="00412FDE"/>
    <w:rsid w:val="004144B3"/>
    <w:rsid w:val="00415F1B"/>
    <w:rsid w:val="00416EE0"/>
    <w:rsid w:val="0041729F"/>
    <w:rsid w:val="00417F88"/>
    <w:rsid w:val="0042015C"/>
    <w:rsid w:val="0042034F"/>
    <w:rsid w:val="00421E9E"/>
    <w:rsid w:val="00422115"/>
    <w:rsid w:val="0042294E"/>
    <w:rsid w:val="00423C0D"/>
    <w:rsid w:val="0042416A"/>
    <w:rsid w:val="0042690B"/>
    <w:rsid w:val="00433CFA"/>
    <w:rsid w:val="00436079"/>
    <w:rsid w:val="00436BF1"/>
    <w:rsid w:val="00436F16"/>
    <w:rsid w:val="00437B60"/>
    <w:rsid w:val="00440A3F"/>
    <w:rsid w:val="00441666"/>
    <w:rsid w:val="00442337"/>
    <w:rsid w:val="004424FE"/>
    <w:rsid w:val="00443A2E"/>
    <w:rsid w:val="004453E3"/>
    <w:rsid w:val="00445A8F"/>
    <w:rsid w:val="00446EB3"/>
    <w:rsid w:val="00451532"/>
    <w:rsid w:val="00451984"/>
    <w:rsid w:val="00451DB1"/>
    <w:rsid w:val="00453DE1"/>
    <w:rsid w:val="00454379"/>
    <w:rsid w:val="00454EF8"/>
    <w:rsid w:val="00455DF4"/>
    <w:rsid w:val="004564DC"/>
    <w:rsid w:val="00457063"/>
    <w:rsid w:val="00457660"/>
    <w:rsid w:val="004579DB"/>
    <w:rsid w:val="004602C3"/>
    <w:rsid w:val="00460A0B"/>
    <w:rsid w:val="00460B04"/>
    <w:rsid w:val="00460C3E"/>
    <w:rsid w:val="004652AE"/>
    <w:rsid w:val="004665B7"/>
    <w:rsid w:val="00466B7F"/>
    <w:rsid w:val="00467503"/>
    <w:rsid w:val="00470657"/>
    <w:rsid w:val="0047076A"/>
    <w:rsid w:val="00470C49"/>
    <w:rsid w:val="0047257B"/>
    <w:rsid w:val="004727BD"/>
    <w:rsid w:val="00474FEC"/>
    <w:rsid w:val="00475D32"/>
    <w:rsid w:val="0047711B"/>
    <w:rsid w:val="004811E3"/>
    <w:rsid w:val="0048165C"/>
    <w:rsid w:val="0048306F"/>
    <w:rsid w:val="00483D0B"/>
    <w:rsid w:val="00483F3A"/>
    <w:rsid w:val="004843EC"/>
    <w:rsid w:val="0048566F"/>
    <w:rsid w:val="004866CC"/>
    <w:rsid w:val="00491F94"/>
    <w:rsid w:val="00492819"/>
    <w:rsid w:val="00494DEA"/>
    <w:rsid w:val="004957ED"/>
    <w:rsid w:val="00495CBB"/>
    <w:rsid w:val="00495DA0"/>
    <w:rsid w:val="004960DB"/>
    <w:rsid w:val="00496834"/>
    <w:rsid w:val="00496FEF"/>
    <w:rsid w:val="0049702E"/>
    <w:rsid w:val="00497B32"/>
    <w:rsid w:val="004A1F74"/>
    <w:rsid w:val="004A31F5"/>
    <w:rsid w:val="004A4E30"/>
    <w:rsid w:val="004B0D2F"/>
    <w:rsid w:val="004B18F2"/>
    <w:rsid w:val="004B1D67"/>
    <w:rsid w:val="004B6A1A"/>
    <w:rsid w:val="004B6F18"/>
    <w:rsid w:val="004C0F40"/>
    <w:rsid w:val="004C233C"/>
    <w:rsid w:val="004C4671"/>
    <w:rsid w:val="004C4A1C"/>
    <w:rsid w:val="004C4A8F"/>
    <w:rsid w:val="004C4D5F"/>
    <w:rsid w:val="004C4EDA"/>
    <w:rsid w:val="004C5E6E"/>
    <w:rsid w:val="004C5F4C"/>
    <w:rsid w:val="004D028D"/>
    <w:rsid w:val="004D0679"/>
    <w:rsid w:val="004D0714"/>
    <w:rsid w:val="004D12A5"/>
    <w:rsid w:val="004D2305"/>
    <w:rsid w:val="004D2746"/>
    <w:rsid w:val="004D27E8"/>
    <w:rsid w:val="004D3B6E"/>
    <w:rsid w:val="004D4F71"/>
    <w:rsid w:val="004D5F89"/>
    <w:rsid w:val="004D6093"/>
    <w:rsid w:val="004D677F"/>
    <w:rsid w:val="004D7C98"/>
    <w:rsid w:val="004E1699"/>
    <w:rsid w:val="004E24D0"/>
    <w:rsid w:val="004E2855"/>
    <w:rsid w:val="004E3746"/>
    <w:rsid w:val="004E4079"/>
    <w:rsid w:val="004E4456"/>
    <w:rsid w:val="004E4B06"/>
    <w:rsid w:val="004E51DD"/>
    <w:rsid w:val="004E657B"/>
    <w:rsid w:val="004E696A"/>
    <w:rsid w:val="004E7280"/>
    <w:rsid w:val="004E7338"/>
    <w:rsid w:val="004E7576"/>
    <w:rsid w:val="004F0142"/>
    <w:rsid w:val="004F08CF"/>
    <w:rsid w:val="004F0FBD"/>
    <w:rsid w:val="004F2C5F"/>
    <w:rsid w:val="004F2CCE"/>
    <w:rsid w:val="004F2FF9"/>
    <w:rsid w:val="004F39A3"/>
    <w:rsid w:val="004F400A"/>
    <w:rsid w:val="004F4190"/>
    <w:rsid w:val="004F44EB"/>
    <w:rsid w:val="004F5F12"/>
    <w:rsid w:val="004F61C4"/>
    <w:rsid w:val="004F6B55"/>
    <w:rsid w:val="00500812"/>
    <w:rsid w:val="00500B9D"/>
    <w:rsid w:val="00500BEB"/>
    <w:rsid w:val="00500D71"/>
    <w:rsid w:val="00501754"/>
    <w:rsid w:val="00501E23"/>
    <w:rsid w:val="00502078"/>
    <w:rsid w:val="005023F2"/>
    <w:rsid w:val="0050241D"/>
    <w:rsid w:val="00505652"/>
    <w:rsid w:val="00506E34"/>
    <w:rsid w:val="005076F1"/>
    <w:rsid w:val="00510D73"/>
    <w:rsid w:val="005115E1"/>
    <w:rsid w:val="00514983"/>
    <w:rsid w:val="00515FDC"/>
    <w:rsid w:val="005175BF"/>
    <w:rsid w:val="00517D89"/>
    <w:rsid w:val="00517F93"/>
    <w:rsid w:val="00520EBB"/>
    <w:rsid w:val="00521D47"/>
    <w:rsid w:val="005228CD"/>
    <w:rsid w:val="00522DDA"/>
    <w:rsid w:val="005234E1"/>
    <w:rsid w:val="00524E9F"/>
    <w:rsid w:val="00525B3C"/>
    <w:rsid w:val="00526693"/>
    <w:rsid w:val="005269B9"/>
    <w:rsid w:val="00530909"/>
    <w:rsid w:val="00530F9B"/>
    <w:rsid w:val="00531FB6"/>
    <w:rsid w:val="00532536"/>
    <w:rsid w:val="00534956"/>
    <w:rsid w:val="00537A92"/>
    <w:rsid w:val="00541062"/>
    <w:rsid w:val="00542CCB"/>
    <w:rsid w:val="0054422B"/>
    <w:rsid w:val="0054492C"/>
    <w:rsid w:val="00544AC9"/>
    <w:rsid w:val="00544E4B"/>
    <w:rsid w:val="0054523A"/>
    <w:rsid w:val="00545B66"/>
    <w:rsid w:val="0054648D"/>
    <w:rsid w:val="0054757F"/>
    <w:rsid w:val="005507D5"/>
    <w:rsid w:val="00551251"/>
    <w:rsid w:val="005522F9"/>
    <w:rsid w:val="00552E8D"/>
    <w:rsid w:val="005535FD"/>
    <w:rsid w:val="00553B88"/>
    <w:rsid w:val="00553E79"/>
    <w:rsid w:val="00554CF4"/>
    <w:rsid w:val="00556706"/>
    <w:rsid w:val="00560368"/>
    <w:rsid w:val="00561302"/>
    <w:rsid w:val="00562354"/>
    <w:rsid w:val="00563642"/>
    <w:rsid w:val="005636D0"/>
    <w:rsid w:val="00563CDC"/>
    <w:rsid w:val="005642C1"/>
    <w:rsid w:val="005657D2"/>
    <w:rsid w:val="0056608C"/>
    <w:rsid w:val="005668F7"/>
    <w:rsid w:val="00566C70"/>
    <w:rsid w:val="00566F7A"/>
    <w:rsid w:val="0056798F"/>
    <w:rsid w:val="00570C4E"/>
    <w:rsid w:val="00570E46"/>
    <w:rsid w:val="0057237E"/>
    <w:rsid w:val="00573819"/>
    <w:rsid w:val="00574324"/>
    <w:rsid w:val="00574EF9"/>
    <w:rsid w:val="00576645"/>
    <w:rsid w:val="0057711B"/>
    <w:rsid w:val="00581B91"/>
    <w:rsid w:val="00582669"/>
    <w:rsid w:val="0058403B"/>
    <w:rsid w:val="005847B8"/>
    <w:rsid w:val="00585681"/>
    <w:rsid w:val="00587AA4"/>
    <w:rsid w:val="00591F81"/>
    <w:rsid w:val="00592C85"/>
    <w:rsid w:val="00593C98"/>
    <w:rsid w:val="00594812"/>
    <w:rsid w:val="00596CE8"/>
    <w:rsid w:val="005974F1"/>
    <w:rsid w:val="0059754A"/>
    <w:rsid w:val="00597EE3"/>
    <w:rsid w:val="005A03A6"/>
    <w:rsid w:val="005A2771"/>
    <w:rsid w:val="005A3B70"/>
    <w:rsid w:val="005A508F"/>
    <w:rsid w:val="005A543E"/>
    <w:rsid w:val="005B0F88"/>
    <w:rsid w:val="005B11EC"/>
    <w:rsid w:val="005B227B"/>
    <w:rsid w:val="005B2670"/>
    <w:rsid w:val="005B3900"/>
    <w:rsid w:val="005B39DB"/>
    <w:rsid w:val="005B3BA8"/>
    <w:rsid w:val="005B567E"/>
    <w:rsid w:val="005B6A05"/>
    <w:rsid w:val="005B7242"/>
    <w:rsid w:val="005B72AB"/>
    <w:rsid w:val="005B7893"/>
    <w:rsid w:val="005C1733"/>
    <w:rsid w:val="005C2506"/>
    <w:rsid w:val="005C28F6"/>
    <w:rsid w:val="005C2C8D"/>
    <w:rsid w:val="005C3711"/>
    <w:rsid w:val="005C4AAC"/>
    <w:rsid w:val="005C563F"/>
    <w:rsid w:val="005C573A"/>
    <w:rsid w:val="005C7608"/>
    <w:rsid w:val="005C77EC"/>
    <w:rsid w:val="005C7BE6"/>
    <w:rsid w:val="005D0E6E"/>
    <w:rsid w:val="005D1247"/>
    <w:rsid w:val="005D2112"/>
    <w:rsid w:val="005D2859"/>
    <w:rsid w:val="005D2DD4"/>
    <w:rsid w:val="005D31BC"/>
    <w:rsid w:val="005D3C22"/>
    <w:rsid w:val="005D45C9"/>
    <w:rsid w:val="005D5C58"/>
    <w:rsid w:val="005D5E64"/>
    <w:rsid w:val="005D61F6"/>
    <w:rsid w:val="005D74D6"/>
    <w:rsid w:val="005E06F4"/>
    <w:rsid w:val="005E40FC"/>
    <w:rsid w:val="005E6174"/>
    <w:rsid w:val="005E7F1A"/>
    <w:rsid w:val="005E7F3C"/>
    <w:rsid w:val="005F07D8"/>
    <w:rsid w:val="005F2054"/>
    <w:rsid w:val="005F26B0"/>
    <w:rsid w:val="005F2AE3"/>
    <w:rsid w:val="005F4449"/>
    <w:rsid w:val="005F55D0"/>
    <w:rsid w:val="005F747F"/>
    <w:rsid w:val="005F7DFA"/>
    <w:rsid w:val="0060010D"/>
    <w:rsid w:val="00601351"/>
    <w:rsid w:val="0060285C"/>
    <w:rsid w:val="00602A7D"/>
    <w:rsid w:val="00603E7A"/>
    <w:rsid w:val="00604434"/>
    <w:rsid w:val="00604D22"/>
    <w:rsid w:val="00605690"/>
    <w:rsid w:val="006059F4"/>
    <w:rsid w:val="00605F99"/>
    <w:rsid w:val="006060D7"/>
    <w:rsid w:val="0060662B"/>
    <w:rsid w:val="00606FF7"/>
    <w:rsid w:val="006074A6"/>
    <w:rsid w:val="00607A3D"/>
    <w:rsid w:val="00610208"/>
    <w:rsid w:val="00610AF6"/>
    <w:rsid w:val="00611572"/>
    <w:rsid w:val="00611DCF"/>
    <w:rsid w:val="006135F7"/>
    <w:rsid w:val="00613D48"/>
    <w:rsid w:val="006143CF"/>
    <w:rsid w:val="00614C42"/>
    <w:rsid w:val="00614E1C"/>
    <w:rsid w:val="00615269"/>
    <w:rsid w:val="00616E50"/>
    <w:rsid w:val="00620354"/>
    <w:rsid w:val="00620799"/>
    <w:rsid w:val="00620D5F"/>
    <w:rsid w:val="00621148"/>
    <w:rsid w:val="00621342"/>
    <w:rsid w:val="00621D0C"/>
    <w:rsid w:val="00621D88"/>
    <w:rsid w:val="006230A9"/>
    <w:rsid w:val="0062328C"/>
    <w:rsid w:val="00624531"/>
    <w:rsid w:val="0062491D"/>
    <w:rsid w:val="006257DF"/>
    <w:rsid w:val="00625B8D"/>
    <w:rsid w:val="00626CA7"/>
    <w:rsid w:val="00627302"/>
    <w:rsid w:val="006273AA"/>
    <w:rsid w:val="006300A6"/>
    <w:rsid w:val="00630515"/>
    <w:rsid w:val="00630750"/>
    <w:rsid w:val="00630B56"/>
    <w:rsid w:val="00632F01"/>
    <w:rsid w:val="006335E7"/>
    <w:rsid w:val="00633685"/>
    <w:rsid w:val="00633853"/>
    <w:rsid w:val="006344B4"/>
    <w:rsid w:val="00634DF1"/>
    <w:rsid w:val="0063575B"/>
    <w:rsid w:val="0064275C"/>
    <w:rsid w:val="00643042"/>
    <w:rsid w:val="006432E0"/>
    <w:rsid w:val="0064425F"/>
    <w:rsid w:val="00644B7F"/>
    <w:rsid w:val="00646AE4"/>
    <w:rsid w:val="00646B6D"/>
    <w:rsid w:val="00646C00"/>
    <w:rsid w:val="006470DC"/>
    <w:rsid w:val="006479B6"/>
    <w:rsid w:val="00647D50"/>
    <w:rsid w:val="00650996"/>
    <w:rsid w:val="0065108F"/>
    <w:rsid w:val="00651134"/>
    <w:rsid w:val="00651211"/>
    <w:rsid w:val="00652012"/>
    <w:rsid w:val="00652404"/>
    <w:rsid w:val="006534F3"/>
    <w:rsid w:val="00653764"/>
    <w:rsid w:val="006551CF"/>
    <w:rsid w:val="00655B8F"/>
    <w:rsid w:val="006569AF"/>
    <w:rsid w:val="00656F1F"/>
    <w:rsid w:val="00657CC0"/>
    <w:rsid w:val="00657CC2"/>
    <w:rsid w:val="0066193A"/>
    <w:rsid w:val="00661B4A"/>
    <w:rsid w:val="00661B86"/>
    <w:rsid w:val="00663A1C"/>
    <w:rsid w:val="00663E25"/>
    <w:rsid w:val="00663EA5"/>
    <w:rsid w:val="00665583"/>
    <w:rsid w:val="00666068"/>
    <w:rsid w:val="006663E6"/>
    <w:rsid w:val="00666664"/>
    <w:rsid w:val="00666FB5"/>
    <w:rsid w:val="006674B5"/>
    <w:rsid w:val="00667DD7"/>
    <w:rsid w:val="00670B7A"/>
    <w:rsid w:val="006713B0"/>
    <w:rsid w:val="00671479"/>
    <w:rsid w:val="00672E60"/>
    <w:rsid w:val="00673757"/>
    <w:rsid w:val="00674AF1"/>
    <w:rsid w:val="00676622"/>
    <w:rsid w:val="0068107F"/>
    <w:rsid w:val="006810F0"/>
    <w:rsid w:val="006816FB"/>
    <w:rsid w:val="006821C3"/>
    <w:rsid w:val="006824DD"/>
    <w:rsid w:val="006836E2"/>
    <w:rsid w:val="00683F16"/>
    <w:rsid w:val="006844FB"/>
    <w:rsid w:val="0068462C"/>
    <w:rsid w:val="00685AEF"/>
    <w:rsid w:val="00685BA7"/>
    <w:rsid w:val="00686B20"/>
    <w:rsid w:val="006900FF"/>
    <w:rsid w:val="006901D7"/>
    <w:rsid w:val="00690498"/>
    <w:rsid w:val="006913FA"/>
    <w:rsid w:val="00692B4E"/>
    <w:rsid w:val="00692E2D"/>
    <w:rsid w:val="00694E7A"/>
    <w:rsid w:val="00695B57"/>
    <w:rsid w:val="0069721A"/>
    <w:rsid w:val="006973EA"/>
    <w:rsid w:val="006A1158"/>
    <w:rsid w:val="006A12DF"/>
    <w:rsid w:val="006A198C"/>
    <w:rsid w:val="006A19E0"/>
    <w:rsid w:val="006A2C74"/>
    <w:rsid w:val="006A3188"/>
    <w:rsid w:val="006A3AB6"/>
    <w:rsid w:val="006A3B2B"/>
    <w:rsid w:val="006A4C81"/>
    <w:rsid w:val="006A54E3"/>
    <w:rsid w:val="006A59D3"/>
    <w:rsid w:val="006A60D6"/>
    <w:rsid w:val="006A6327"/>
    <w:rsid w:val="006A6C2D"/>
    <w:rsid w:val="006A6F36"/>
    <w:rsid w:val="006A7BDA"/>
    <w:rsid w:val="006A7F3F"/>
    <w:rsid w:val="006B0EB6"/>
    <w:rsid w:val="006B16FC"/>
    <w:rsid w:val="006B4E52"/>
    <w:rsid w:val="006B50E0"/>
    <w:rsid w:val="006B5ED4"/>
    <w:rsid w:val="006B61B5"/>
    <w:rsid w:val="006B65B5"/>
    <w:rsid w:val="006C0D05"/>
    <w:rsid w:val="006C0DE4"/>
    <w:rsid w:val="006C1129"/>
    <w:rsid w:val="006C13DB"/>
    <w:rsid w:val="006C384A"/>
    <w:rsid w:val="006C3A41"/>
    <w:rsid w:val="006C3B0C"/>
    <w:rsid w:val="006C440C"/>
    <w:rsid w:val="006C4696"/>
    <w:rsid w:val="006C552C"/>
    <w:rsid w:val="006C5B60"/>
    <w:rsid w:val="006C5D8D"/>
    <w:rsid w:val="006C5F08"/>
    <w:rsid w:val="006C62F8"/>
    <w:rsid w:val="006C639F"/>
    <w:rsid w:val="006C6F51"/>
    <w:rsid w:val="006C6F89"/>
    <w:rsid w:val="006D05B8"/>
    <w:rsid w:val="006D13FE"/>
    <w:rsid w:val="006D19C9"/>
    <w:rsid w:val="006D1C85"/>
    <w:rsid w:val="006D1ED9"/>
    <w:rsid w:val="006D2E7C"/>
    <w:rsid w:val="006D3B90"/>
    <w:rsid w:val="006D4873"/>
    <w:rsid w:val="006D5B15"/>
    <w:rsid w:val="006D63B7"/>
    <w:rsid w:val="006D65D8"/>
    <w:rsid w:val="006D7110"/>
    <w:rsid w:val="006D71FF"/>
    <w:rsid w:val="006E1C6F"/>
    <w:rsid w:val="006E237E"/>
    <w:rsid w:val="006E4414"/>
    <w:rsid w:val="006E4AE2"/>
    <w:rsid w:val="006E63BF"/>
    <w:rsid w:val="006E6FCC"/>
    <w:rsid w:val="006F0A89"/>
    <w:rsid w:val="006F0EBB"/>
    <w:rsid w:val="006F1C27"/>
    <w:rsid w:val="006F2842"/>
    <w:rsid w:val="006F2B1F"/>
    <w:rsid w:val="006F31D2"/>
    <w:rsid w:val="006F34CD"/>
    <w:rsid w:val="006F3DD7"/>
    <w:rsid w:val="006F408B"/>
    <w:rsid w:val="006F4280"/>
    <w:rsid w:val="006F4B8B"/>
    <w:rsid w:val="006F5862"/>
    <w:rsid w:val="006F6101"/>
    <w:rsid w:val="006F73FC"/>
    <w:rsid w:val="00700EA0"/>
    <w:rsid w:val="00701F70"/>
    <w:rsid w:val="00702F02"/>
    <w:rsid w:val="0070380E"/>
    <w:rsid w:val="00703911"/>
    <w:rsid w:val="00703B1B"/>
    <w:rsid w:val="00703CD0"/>
    <w:rsid w:val="007045A4"/>
    <w:rsid w:val="007057AB"/>
    <w:rsid w:val="00706D21"/>
    <w:rsid w:val="00706F15"/>
    <w:rsid w:val="00710202"/>
    <w:rsid w:val="00710CD8"/>
    <w:rsid w:val="0071167C"/>
    <w:rsid w:val="00711D64"/>
    <w:rsid w:val="0071209A"/>
    <w:rsid w:val="00712AE2"/>
    <w:rsid w:val="00712DB2"/>
    <w:rsid w:val="00713584"/>
    <w:rsid w:val="0071399D"/>
    <w:rsid w:val="00713E97"/>
    <w:rsid w:val="00716C58"/>
    <w:rsid w:val="00717193"/>
    <w:rsid w:val="00717269"/>
    <w:rsid w:val="00717B30"/>
    <w:rsid w:val="00721C71"/>
    <w:rsid w:val="00721C80"/>
    <w:rsid w:val="00724829"/>
    <w:rsid w:val="00724F1A"/>
    <w:rsid w:val="0072576F"/>
    <w:rsid w:val="00726E9F"/>
    <w:rsid w:val="0072794C"/>
    <w:rsid w:val="00732489"/>
    <w:rsid w:val="007324EC"/>
    <w:rsid w:val="007325E7"/>
    <w:rsid w:val="00732D2D"/>
    <w:rsid w:val="007335A8"/>
    <w:rsid w:val="0073418B"/>
    <w:rsid w:val="00735874"/>
    <w:rsid w:val="00736C20"/>
    <w:rsid w:val="00737616"/>
    <w:rsid w:val="00737B3F"/>
    <w:rsid w:val="007408F2"/>
    <w:rsid w:val="007417E2"/>
    <w:rsid w:val="007419B6"/>
    <w:rsid w:val="00745377"/>
    <w:rsid w:val="0074644B"/>
    <w:rsid w:val="00747162"/>
    <w:rsid w:val="00747C80"/>
    <w:rsid w:val="007502C1"/>
    <w:rsid w:val="00750C97"/>
    <w:rsid w:val="00750F43"/>
    <w:rsid w:val="007510C2"/>
    <w:rsid w:val="00751D8C"/>
    <w:rsid w:val="00752242"/>
    <w:rsid w:val="0075298D"/>
    <w:rsid w:val="007544ED"/>
    <w:rsid w:val="007549C9"/>
    <w:rsid w:val="00755F38"/>
    <w:rsid w:val="0076180B"/>
    <w:rsid w:val="0076207E"/>
    <w:rsid w:val="0076531C"/>
    <w:rsid w:val="007664AE"/>
    <w:rsid w:val="007665A6"/>
    <w:rsid w:val="0077128A"/>
    <w:rsid w:val="00771318"/>
    <w:rsid w:val="007722B8"/>
    <w:rsid w:val="0077274D"/>
    <w:rsid w:val="00772804"/>
    <w:rsid w:val="00772F97"/>
    <w:rsid w:val="0077367F"/>
    <w:rsid w:val="007739C2"/>
    <w:rsid w:val="00774363"/>
    <w:rsid w:val="007749FB"/>
    <w:rsid w:val="00774CAB"/>
    <w:rsid w:val="00775353"/>
    <w:rsid w:val="00775AEB"/>
    <w:rsid w:val="00775C0A"/>
    <w:rsid w:val="00775F97"/>
    <w:rsid w:val="00777331"/>
    <w:rsid w:val="00777F1B"/>
    <w:rsid w:val="007804F0"/>
    <w:rsid w:val="0078137B"/>
    <w:rsid w:val="0078159C"/>
    <w:rsid w:val="007846AF"/>
    <w:rsid w:val="007847CC"/>
    <w:rsid w:val="00784B59"/>
    <w:rsid w:val="007864D5"/>
    <w:rsid w:val="00787F0D"/>
    <w:rsid w:val="00790067"/>
    <w:rsid w:val="0079143D"/>
    <w:rsid w:val="00791DE8"/>
    <w:rsid w:val="0079270D"/>
    <w:rsid w:val="00793017"/>
    <w:rsid w:val="00793081"/>
    <w:rsid w:val="00793ED6"/>
    <w:rsid w:val="00795B25"/>
    <w:rsid w:val="00797A23"/>
    <w:rsid w:val="007A0278"/>
    <w:rsid w:val="007A1CBB"/>
    <w:rsid w:val="007A3362"/>
    <w:rsid w:val="007A3A36"/>
    <w:rsid w:val="007A4B18"/>
    <w:rsid w:val="007A4CFC"/>
    <w:rsid w:val="007A5E03"/>
    <w:rsid w:val="007A653F"/>
    <w:rsid w:val="007B1A7B"/>
    <w:rsid w:val="007B2B80"/>
    <w:rsid w:val="007B2CA1"/>
    <w:rsid w:val="007B329D"/>
    <w:rsid w:val="007B36AE"/>
    <w:rsid w:val="007B5BD9"/>
    <w:rsid w:val="007B63E3"/>
    <w:rsid w:val="007B7E73"/>
    <w:rsid w:val="007C03D8"/>
    <w:rsid w:val="007C096E"/>
    <w:rsid w:val="007C1139"/>
    <w:rsid w:val="007C161E"/>
    <w:rsid w:val="007C1DA8"/>
    <w:rsid w:val="007C40B9"/>
    <w:rsid w:val="007C43EC"/>
    <w:rsid w:val="007C47AD"/>
    <w:rsid w:val="007C49A9"/>
    <w:rsid w:val="007C5086"/>
    <w:rsid w:val="007C57EE"/>
    <w:rsid w:val="007D0DB8"/>
    <w:rsid w:val="007D1730"/>
    <w:rsid w:val="007D1E0B"/>
    <w:rsid w:val="007D2BE8"/>
    <w:rsid w:val="007D2C5E"/>
    <w:rsid w:val="007D2F6E"/>
    <w:rsid w:val="007D3774"/>
    <w:rsid w:val="007D3FAB"/>
    <w:rsid w:val="007D50CE"/>
    <w:rsid w:val="007D5AA9"/>
    <w:rsid w:val="007D5DD2"/>
    <w:rsid w:val="007E06E2"/>
    <w:rsid w:val="007E393F"/>
    <w:rsid w:val="007E4EC2"/>
    <w:rsid w:val="007E5847"/>
    <w:rsid w:val="007E5926"/>
    <w:rsid w:val="007E5A95"/>
    <w:rsid w:val="007E66DA"/>
    <w:rsid w:val="007E6D54"/>
    <w:rsid w:val="007F283A"/>
    <w:rsid w:val="007F3411"/>
    <w:rsid w:val="007F3669"/>
    <w:rsid w:val="007F376C"/>
    <w:rsid w:val="007F3E0C"/>
    <w:rsid w:val="007F4153"/>
    <w:rsid w:val="007F420F"/>
    <w:rsid w:val="007F47C4"/>
    <w:rsid w:val="007F75DF"/>
    <w:rsid w:val="00801290"/>
    <w:rsid w:val="00802AAE"/>
    <w:rsid w:val="00802BD3"/>
    <w:rsid w:val="00804B09"/>
    <w:rsid w:val="008056B7"/>
    <w:rsid w:val="00807160"/>
    <w:rsid w:val="008073AB"/>
    <w:rsid w:val="00807657"/>
    <w:rsid w:val="008078B0"/>
    <w:rsid w:val="00812347"/>
    <w:rsid w:val="0081680B"/>
    <w:rsid w:val="00816BF4"/>
    <w:rsid w:val="00816F50"/>
    <w:rsid w:val="00821130"/>
    <w:rsid w:val="0082125E"/>
    <w:rsid w:val="00821AE8"/>
    <w:rsid w:val="008221FC"/>
    <w:rsid w:val="008227F4"/>
    <w:rsid w:val="00823ECB"/>
    <w:rsid w:val="0082461D"/>
    <w:rsid w:val="00824861"/>
    <w:rsid w:val="00824C96"/>
    <w:rsid w:val="008262E2"/>
    <w:rsid w:val="00826986"/>
    <w:rsid w:val="00826DF2"/>
    <w:rsid w:val="00826EA0"/>
    <w:rsid w:val="00827514"/>
    <w:rsid w:val="00831151"/>
    <w:rsid w:val="00831200"/>
    <w:rsid w:val="0083152F"/>
    <w:rsid w:val="00831CA8"/>
    <w:rsid w:val="00832D9A"/>
    <w:rsid w:val="00832DC7"/>
    <w:rsid w:val="00832EBC"/>
    <w:rsid w:val="00833502"/>
    <w:rsid w:val="00833650"/>
    <w:rsid w:val="00834827"/>
    <w:rsid w:val="00834EDA"/>
    <w:rsid w:val="00834FB6"/>
    <w:rsid w:val="00835477"/>
    <w:rsid w:val="00836ACB"/>
    <w:rsid w:val="00836DFC"/>
    <w:rsid w:val="00836FD6"/>
    <w:rsid w:val="00837EA1"/>
    <w:rsid w:val="00840059"/>
    <w:rsid w:val="008403D5"/>
    <w:rsid w:val="00840550"/>
    <w:rsid w:val="00840B43"/>
    <w:rsid w:val="00842E45"/>
    <w:rsid w:val="0084344D"/>
    <w:rsid w:val="00846589"/>
    <w:rsid w:val="00847132"/>
    <w:rsid w:val="008474C5"/>
    <w:rsid w:val="00847957"/>
    <w:rsid w:val="00847FD0"/>
    <w:rsid w:val="008500CF"/>
    <w:rsid w:val="0085175B"/>
    <w:rsid w:val="0085345D"/>
    <w:rsid w:val="0085366F"/>
    <w:rsid w:val="008573CB"/>
    <w:rsid w:val="008613A4"/>
    <w:rsid w:val="008614BB"/>
    <w:rsid w:val="008627A6"/>
    <w:rsid w:val="008633E6"/>
    <w:rsid w:val="00865143"/>
    <w:rsid w:val="0086576C"/>
    <w:rsid w:val="008657CE"/>
    <w:rsid w:val="00866023"/>
    <w:rsid w:val="008662EC"/>
    <w:rsid w:val="00867857"/>
    <w:rsid w:val="008678D4"/>
    <w:rsid w:val="00867B8E"/>
    <w:rsid w:val="00867BE6"/>
    <w:rsid w:val="00870A95"/>
    <w:rsid w:val="00871725"/>
    <w:rsid w:val="008719C4"/>
    <w:rsid w:val="008737FA"/>
    <w:rsid w:val="00873DCE"/>
    <w:rsid w:val="008741CF"/>
    <w:rsid w:val="00874F3E"/>
    <w:rsid w:val="00875ABF"/>
    <w:rsid w:val="00876AA2"/>
    <w:rsid w:val="0087752E"/>
    <w:rsid w:val="0088159C"/>
    <w:rsid w:val="00881AA2"/>
    <w:rsid w:val="0088223A"/>
    <w:rsid w:val="00886025"/>
    <w:rsid w:val="00891012"/>
    <w:rsid w:val="008917F0"/>
    <w:rsid w:val="00891C1A"/>
    <w:rsid w:val="00891DF8"/>
    <w:rsid w:val="00893E11"/>
    <w:rsid w:val="008941EA"/>
    <w:rsid w:val="00895926"/>
    <w:rsid w:val="00895B84"/>
    <w:rsid w:val="00897497"/>
    <w:rsid w:val="00897F72"/>
    <w:rsid w:val="008A0129"/>
    <w:rsid w:val="008A0879"/>
    <w:rsid w:val="008A2084"/>
    <w:rsid w:val="008A30F6"/>
    <w:rsid w:val="008A4E10"/>
    <w:rsid w:val="008A5E5F"/>
    <w:rsid w:val="008A6B7A"/>
    <w:rsid w:val="008A7597"/>
    <w:rsid w:val="008B1944"/>
    <w:rsid w:val="008B1F09"/>
    <w:rsid w:val="008B216F"/>
    <w:rsid w:val="008B231D"/>
    <w:rsid w:val="008B48CA"/>
    <w:rsid w:val="008B6840"/>
    <w:rsid w:val="008B6F04"/>
    <w:rsid w:val="008C071B"/>
    <w:rsid w:val="008C33F3"/>
    <w:rsid w:val="008C3A54"/>
    <w:rsid w:val="008C5FC7"/>
    <w:rsid w:val="008D0B13"/>
    <w:rsid w:val="008D0D8D"/>
    <w:rsid w:val="008D1137"/>
    <w:rsid w:val="008D1187"/>
    <w:rsid w:val="008D293F"/>
    <w:rsid w:val="008D448D"/>
    <w:rsid w:val="008D65B1"/>
    <w:rsid w:val="008D6DEE"/>
    <w:rsid w:val="008D6F2C"/>
    <w:rsid w:val="008D7AC9"/>
    <w:rsid w:val="008E0058"/>
    <w:rsid w:val="008E1318"/>
    <w:rsid w:val="008E221A"/>
    <w:rsid w:val="008E250E"/>
    <w:rsid w:val="008E26BC"/>
    <w:rsid w:val="008E2CFE"/>
    <w:rsid w:val="008E347B"/>
    <w:rsid w:val="008E4B1E"/>
    <w:rsid w:val="008E5784"/>
    <w:rsid w:val="008E634D"/>
    <w:rsid w:val="008E6D3C"/>
    <w:rsid w:val="008E7C10"/>
    <w:rsid w:val="008F0A4C"/>
    <w:rsid w:val="008F11E8"/>
    <w:rsid w:val="008F19DF"/>
    <w:rsid w:val="008F1B3A"/>
    <w:rsid w:val="008F362D"/>
    <w:rsid w:val="008F4620"/>
    <w:rsid w:val="008F4A50"/>
    <w:rsid w:val="008F4AF2"/>
    <w:rsid w:val="008F63EC"/>
    <w:rsid w:val="008F7151"/>
    <w:rsid w:val="00900033"/>
    <w:rsid w:val="00900487"/>
    <w:rsid w:val="00902214"/>
    <w:rsid w:val="009023FD"/>
    <w:rsid w:val="00903635"/>
    <w:rsid w:val="00905CAC"/>
    <w:rsid w:val="00906012"/>
    <w:rsid w:val="00906051"/>
    <w:rsid w:val="0091015C"/>
    <w:rsid w:val="009101DD"/>
    <w:rsid w:val="0091108F"/>
    <w:rsid w:val="00911747"/>
    <w:rsid w:val="00911BB7"/>
    <w:rsid w:val="00912E5C"/>
    <w:rsid w:val="0091415A"/>
    <w:rsid w:val="00914EE1"/>
    <w:rsid w:val="009156E1"/>
    <w:rsid w:val="009167B2"/>
    <w:rsid w:val="00916BD8"/>
    <w:rsid w:val="00917C42"/>
    <w:rsid w:val="009201AC"/>
    <w:rsid w:val="0092167C"/>
    <w:rsid w:val="00922166"/>
    <w:rsid w:val="00924FBB"/>
    <w:rsid w:val="009250F3"/>
    <w:rsid w:val="009310D0"/>
    <w:rsid w:val="00934305"/>
    <w:rsid w:val="00934601"/>
    <w:rsid w:val="00934D97"/>
    <w:rsid w:val="0093654B"/>
    <w:rsid w:val="009368B0"/>
    <w:rsid w:val="0093768B"/>
    <w:rsid w:val="00937691"/>
    <w:rsid w:val="00937A48"/>
    <w:rsid w:val="00940509"/>
    <w:rsid w:val="0094087E"/>
    <w:rsid w:val="00940D26"/>
    <w:rsid w:val="009416E3"/>
    <w:rsid w:val="00943DA4"/>
    <w:rsid w:val="00944C2C"/>
    <w:rsid w:val="00945498"/>
    <w:rsid w:val="0094589A"/>
    <w:rsid w:val="009461A6"/>
    <w:rsid w:val="0094662F"/>
    <w:rsid w:val="00950477"/>
    <w:rsid w:val="00950E7A"/>
    <w:rsid w:val="00951C34"/>
    <w:rsid w:val="00952D33"/>
    <w:rsid w:val="00953DD4"/>
    <w:rsid w:val="00956A5E"/>
    <w:rsid w:val="00957585"/>
    <w:rsid w:val="00957FDE"/>
    <w:rsid w:val="00960C85"/>
    <w:rsid w:val="00960CA1"/>
    <w:rsid w:val="009611A1"/>
    <w:rsid w:val="00963EFD"/>
    <w:rsid w:val="009640EB"/>
    <w:rsid w:val="00966261"/>
    <w:rsid w:val="00966332"/>
    <w:rsid w:val="009674AE"/>
    <w:rsid w:val="00967524"/>
    <w:rsid w:val="009702FE"/>
    <w:rsid w:val="009716C6"/>
    <w:rsid w:val="00971C2E"/>
    <w:rsid w:val="00971DC2"/>
    <w:rsid w:val="009735AF"/>
    <w:rsid w:val="009736C5"/>
    <w:rsid w:val="009736D2"/>
    <w:rsid w:val="00973AE3"/>
    <w:rsid w:val="00973FA8"/>
    <w:rsid w:val="009757D3"/>
    <w:rsid w:val="00975859"/>
    <w:rsid w:val="00975952"/>
    <w:rsid w:val="00976FEE"/>
    <w:rsid w:val="0097729C"/>
    <w:rsid w:val="00980258"/>
    <w:rsid w:val="00981C3B"/>
    <w:rsid w:val="009833C9"/>
    <w:rsid w:val="009837DE"/>
    <w:rsid w:val="00983808"/>
    <w:rsid w:val="00983C54"/>
    <w:rsid w:val="0098477F"/>
    <w:rsid w:val="00984B50"/>
    <w:rsid w:val="00984D67"/>
    <w:rsid w:val="00985157"/>
    <w:rsid w:val="00986868"/>
    <w:rsid w:val="00991241"/>
    <w:rsid w:val="00991B70"/>
    <w:rsid w:val="00991BF5"/>
    <w:rsid w:val="00992228"/>
    <w:rsid w:val="0099251C"/>
    <w:rsid w:val="009927CC"/>
    <w:rsid w:val="00992842"/>
    <w:rsid w:val="00993BA7"/>
    <w:rsid w:val="00995886"/>
    <w:rsid w:val="00995AA8"/>
    <w:rsid w:val="00996DCF"/>
    <w:rsid w:val="009A0225"/>
    <w:rsid w:val="009A0374"/>
    <w:rsid w:val="009A0662"/>
    <w:rsid w:val="009A09BF"/>
    <w:rsid w:val="009A2936"/>
    <w:rsid w:val="009A2D39"/>
    <w:rsid w:val="009A39CB"/>
    <w:rsid w:val="009A4409"/>
    <w:rsid w:val="009A4B0E"/>
    <w:rsid w:val="009A5564"/>
    <w:rsid w:val="009A55F4"/>
    <w:rsid w:val="009A79FC"/>
    <w:rsid w:val="009B1384"/>
    <w:rsid w:val="009B1440"/>
    <w:rsid w:val="009B1FA2"/>
    <w:rsid w:val="009B287D"/>
    <w:rsid w:val="009B31F0"/>
    <w:rsid w:val="009B57FD"/>
    <w:rsid w:val="009B6CCA"/>
    <w:rsid w:val="009C0CED"/>
    <w:rsid w:val="009C0EF8"/>
    <w:rsid w:val="009C1A3C"/>
    <w:rsid w:val="009C2666"/>
    <w:rsid w:val="009C4E52"/>
    <w:rsid w:val="009C4F69"/>
    <w:rsid w:val="009C5129"/>
    <w:rsid w:val="009C52C5"/>
    <w:rsid w:val="009C6214"/>
    <w:rsid w:val="009C63FD"/>
    <w:rsid w:val="009C68D1"/>
    <w:rsid w:val="009D00B3"/>
    <w:rsid w:val="009D0F30"/>
    <w:rsid w:val="009D18A8"/>
    <w:rsid w:val="009D2F86"/>
    <w:rsid w:val="009D3C02"/>
    <w:rsid w:val="009D4466"/>
    <w:rsid w:val="009D6E71"/>
    <w:rsid w:val="009E02BD"/>
    <w:rsid w:val="009E235F"/>
    <w:rsid w:val="009E2EC0"/>
    <w:rsid w:val="009E3E08"/>
    <w:rsid w:val="009E409B"/>
    <w:rsid w:val="009E4F6C"/>
    <w:rsid w:val="009E700F"/>
    <w:rsid w:val="009E731B"/>
    <w:rsid w:val="009E7BB4"/>
    <w:rsid w:val="009F0187"/>
    <w:rsid w:val="009F2C92"/>
    <w:rsid w:val="009F3DED"/>
    <w:rsid w:val="009F6596"/>
    <w:rsid w:val="009F6D71"/>
    <w:rsid w:val="009F788A"/>
    <w:rsid w:val="00A008A0"/>
    <w:rsid w:val="00A00BC9"/>
    <w:rsid w:val="00A012EB"/>
    <w:rsid w:val="00A01DF4"/>
    <w:rsid w:val="00A02188"/>
    <w:rsid w:val="00A03470"/>
    <w:rsid w:val="00A039BF"/>
    <w:rsid w:val="00A049F6"/>
    <w:rsid w:val="00A04EDE"/>
    <w:rsid w:val="00A0526A"/>
    <w:rsid w:val="00A06EAE"/>
    <w:rsid w:val="00A075EE"/>
    <w:rsid w:val="00A108DA"/>
    <w:rsid w:val="00A10A0E"/>
    <w:rsid w:val="00A110AF"/>
    <w:rsid w:val="00A11CC2"/>
    <w:rsid w:val="00A138E5"/>
    <w:rsid w:val="00A1510B"/>
    <w:rsid w:val="00A158DD"/>
    <w:rsid w:val="00A169D9"/>
    <w:rsid w:val="00A16DD4"/>
    <w:rsid w:val="00A1720A"/>
    <w:rsid w:val="00A20835"/>
    <w:rsid w:val="00A22007"/>
    <w:rsid w:val="00A2285B"/>
    <w:rsid w:val="00A23657"/>
    <w:rsid w:val="00A263D8"/>
    <w:rsid w:val="00A270F6"/>
    <w:rsid w:val="00A308AA"/>
    <w:rsid w:val="00A31173"/>
    <w:rsid w:val="00A3206F"/>
    <w:rsid w:val="00A32D64"/>
    <w:rsid w:val="00A33036"/>
    <w:rsid w:val="00A357FA"/>
    <w:rsid w:val="00A35B0B"/>
    <w:rsid w:val="00A361DB"/>
    <w:rsid w:val="00A37CDD"/>
    <w:rsid w:val="00A37D64"/>
    <w:rsid w:val="00A419D2"/>
    <w:rsid w:val="00A42225"/>
    <w:rsid w:val="00A42A46"/>
    <w:rsid w:val="00A42CFB"/>
    <w:rsid w:val="00A4428D"/>
    <w:rsid w:val="00A445C0"/>
    <w:rsid w:val="00A445F5"/>
    <w:rsid w:val="00A4539F"/>
    <w:rsid w:val="00A453D1"/>
    <w:rsid w:val="00A45782"/>
    <w:rsid w:val="00A46904"/>
    <w:rsid w:val="00A47297"/>
    <w:rsid w:val="00A51872"/>
    <w:rsid w:val="00A51C08"/>
    <w:rsid w:val="00A54144"/>
    <w:rsid w:val="00A547B4"/>
    <w:rsid w:val="00A548EE"/>
    <w:rsid w:val="00A54BC0"/>
    <w:rsid w:val="00A57AB4"/>
    <w:rsid w:val="00A613C3"/>
    <w:rsid w:val="00A61730"/>
    <w:rsid w:val="00A61E90"/>
    <w:rsid w:val="00A62E48"/>
    <w:rsid w:val="00A636F7"/>
    <w:rsid w:val="00A6376F"/>
    <w:rsid w:val="00A658D8"/>
    <w:rsid w:val="00A66A91"/>
    <w:rsid w:val="00A67B05"/>
    <w:rsid w:val="00A700D6"/>
    <w:rsid w:val="00A701B1"/>
    <w:rsid w:val="00A71AAC"/>
    <w:rsid w:val="00A724B8"/>
    <w:rsid w:val="00A72DE1"/>
    <w:rsid w:val="00A7302B"/>
    <w:rsid w:val="00A73284"/>
    <w:rsid w:val="00A735A0"/>
    <w:rsid w:val="00A73C9B"/>
    <w:rsid w:val="00A75090"/>
    <w:rsid w:val="00A751E2"/>
    <w:rsid w:val="00A75EE8"/>
    <w:rsid w:val="00A77458"/>
    <w:rsid w:val="00A80082"/>
    <w:rsid w:val="00A80446"/>
    <w:rsid w:val="00A819E0"/>
    <w:rsid w:val="00A86155"/>
    <w:rsid w:val="00A8674D"/>
    <w:rsid w:val="00A872FD"/>
    <w:rsid w:val="00A90EF3"/>
    <w:rsid w:val="00A91562"/>
    <w:rsid w:val="00A91695"/>
    <w:rsid w:val="00A93929"/>
    <w:rsid w:val="00A93940"/>
    <w:rsid w:val="00A939EA"/>
    <w:rsid w:val="00A93EFC"/>
    <w:rsid w:val="00A94129"/>
    <w:rsid w:val="00A944D8"/>
    <w:rsid w:val="00A94B0E"/>
    <w:rsid w:val="00A9553D"/>
    <w:rsid w:val="00A95B96"/>
    <w:rsid w:val="00A95DFB"/>
    <w:rsid w:val="00A97D82"/>
    <w:rsid w:val="00AA0E66"/>
    <w:rsid w:val="00AA19DA"/>
    <w:rsid w:val="00AA303A"/>
    <w:rsid w:val="00AA492E"/>
    <w:rsid w:val="00AA4A48"/>
    <w:rsid w:val="00AA6C04"/>
    <w:rsid w:val="00AA735A"/>
    <w:rsid w:val="00AA788E"/>
    <w:rsid w:val="00AB0751"/>
    <w:rsid w:val="00AB0D7E"/>
    <w:rsid w:val="00AB13DE"/>
    <w:rsid w:val="00AB182F"/>
    <w:rsid w:val="00AB2F25"/>
    <w:rsid w:val="00AB2FFC"/>
    <w:rsid w:val="00AB3019"/>
    <w:rsid w:val="00AB385C"/>
    <w:rsid w:val="00AB5376"/>
    <w:rsid w:val="00AB719B"/>
    <w:rsid w:val="00AC0EFE"/>
    <w:rsid w:val="00AC4132"/>
    <w:rsid w:val="00AC4A98"/>
    <w:rsid w:val="00AC590B"/>
    <w:rsid w:val="00AC791C"/>
    <w:rsid w:val="00AC7991"/>
    <w:rsid w:val="00AD2F5F"/>
    <w:rsid w:val="00AD41A9"/>
    <w:rsid w:val="00AD44FA"/>
    <w:rsid w:val="00AD52A9"/>
    <w:rsid w:val="00AD7923"/>
    <w:rsid w:val="00AE037B"/>
    <w:rsid w:val="00AE16E9"/>
    <w:rsid w:val="00AE2335"/>
    <w:rsid w:val="00AE3B69"/>
    <w:rsid w:val="00AE4931"/>
    <w:rsid w:val="00AE5766"/>
    <w:rsid w:val="00AE5BE8"/>
    <w:rsid w:val="00AE6085"/>
    <w:rsid w:val="00AE6533"/>
    <w:rsid w:val="00AE6D39"/>
    <w:rsid w:val="00AE6E3F"/>
    <w:rsid w:val="00AE788D"/>
    <w:rsid w:val="00AF1138"/>
    <w:rsid w:val="00AF1463"/>
    <w:rsid w:val="00AF1A12"/>
    <w:rsid w:val="00AF326A"/>
    <w:rsid w:val="00AF4688"/>
    <w:rsid w:val="00AF487C"/>
    <w:rsid w:val="00AF639B"/>
    <w:rsid w:val="00AF6754"/>
    <w:rsid w:val="00AF7A74"/>
    <w:rsid w:val="00B010FF"/>
    <w:rsid w:val="00B01FF0"/>
    <w:rsid w:val="00B039D0"/>
    <w:rsid w:val="00B03DF4"/>
    <w:rsid w:val="00B03DF6"/>
    <w:rsid w:val="00B0454E"/>
    <w:rsid w:val="00B04A98"/>
    <w:rsid w:val="00B054BB"/>
    <w:rsid w:val="00B05D2B"/>
    <w:rsid w:val="00B05D3C"/>
    <w:rsid w:val="00B060C9"/>
    <w:rsid w:val="00B060E4"/>
    <w:rsid w:val="00B06469"/>
    <w:rsid w:val="00B07105"/>
    <w:rsid w:val="00B11157"/>
    <w:rsid w:val="00B11895"/>
    <w:rsid w:val="00B11BCB"/>
    <w:rsid w:val="00B11DA9"/>
    <w:rsid w:val="00B12E45"/>
    <w:rsid w:val="00B14AB5"/>
    <w:rsid w:val="00B179BA"/>
    <w:rsid w:val="00B20575"/>
    <w:rsid w:val="00B209C0"/>
    <w:rsid w:val="00B22320"/>
    <w:rsid w:val="00B22D42"/>
    <w:rsid w:val="00B23439"/>
    <w:rsid w:val="00B235EB"/>
    <w:rsid w:val="00B24140"/>
    <w:rsid w:val="00B242B4"/>
    <w:rsid w:val="00B245AE"/>
    <w:rsid w:val="00B2552F"/>
    <w:rsid w:val="00B25644"/>
    <w:rsid w:val="00B25FAF"/>
    <w:rsid w:val="00B27C19"/>
    <w:rsid w:val="00B30C05"/>
    <w:rsid w:val="00B31A5B"/>
    <w:rsid w:val="00B32737"/>
    <w:rsid w:val="00B32A0B"/>
    <w:rsid w:val="00B33115"/>
    <w:rsid w:val="00B343B5"/>
    <w:rsid w:val="00B3563F"/>
    <w:rsid w:val="00B37ACA"/>
    <w:rsid w:val="00B4067C"/>
    <w:rsid w:val="00B423FD"/>
    <w:rsid w:val="00B428A3"/>
    <w:rsid w:val="00B43DC9"/>
    <w:rsid w:val="00B44AB8"/>
    <w:rsid w:val="00B44F53"/>
    <w:rsid w:val="00B45259"/>
    <w:rsid w:val="00B452DB"/>
    <w:rsid w:val="00B45BC5"/>
    <w:rsid w:val="00B45D3C"/>
    <w:rsid w:val="00B46D2B"/>
    <w:rsid w:val="00B47B5E"/>
    <w:rsid w:val="00B47D88"/>
    <w:rsid w:val="00B505EA"/>
    <w:rsid w:val="00B514F9"/>
    <w:rsid w:val="00B51B54"/>
    <w:rsid w:val="00B5268D"/>
    <w:rsid w:val="00B5291A"/>
    <w:rsid w:val="00B5337A"/>
    <w:rsid w:val="00B533FA"/>
    <w:rsid w:val="00B53838"/>
    <w:rsid w:val="00B5404D"/>
    <w:rsid w:val="00B55354"/>
    <w:rsid w:val="00B5744B"/>
    <w:rsid w:val="00B57A99"/>
    <w:rsid w:val="00B602AA"/>
    <w:rsid w:val="00B60910"/>
    <w:rsid w:val="00B610AD"/>
    <w:rsid w:val="00B654D1"/>
    <w:rsid w:val="00B7160A"/>
    <w:rsid w:val="00B72F48"/>
    <w:rsid w:val="00B72F81"/>
    <w:rsid w:val="00B73032"/>
    <w:rsid w:val="00B733B4"/>
    <w:rsid w:val="00B76890"/>
    <w:rsid w:val="00B76AB2"/>
    <w:rsid w:val="00B76B16"/>
    <w:rsid w:val="00B76DB9"/>
    <w:rsid w:val="00B77352"/>
    <w:rsid w:val="00B775BB"/>
    <w:rsid w:val="00B77A86"/>
    <w:rsid w:val="00B77D46"/>
    <w:rsid w:val="00B8053F"/>
    <w:rsid w:val="00B81E74"/>
    <w:rsid w:val="00B828FE"/>
    <w:rsid w:val="00B85130"/>
    <w:rsid w:val="00B8523A"/>
    <w:rsid w:val="00B8538C"/>
    <w:rsid w:val="00B85A54"/>
    <w:rsid w:val="00B85B9A"/>
    <w:rsid w:val="00B86347"/>
    <w:rsid w:val="00B86488"/>
    <w:rsid w:val="00B86733"/>
    <w:rsid w:val="00B913FE"/>
    <w:rsid w:val="00B92178"/>
    <w:rsid w:val="00B92214"/>
    <w:rsid w:val="00B9288F"/>
    <w:rsid w:val="00B92AB0"/>
    <w:rsid w:val="00B92E0F"/>
    <w:rsid w:val="00B9386D"/>
    <w:rsid w:val="00B946B4"/>
    <w:rsid w:val="00B96805"/>
    <w:rsid w:val="00B975C5"/>
    <w:rsid w:val="00BA0361"/>
    <w:rsid w:val="00BA06B2"/>
    <w:rsid w:val="00BA0E5C"/>
    <w:rsid w:val="00BA1703"/>
    <w:rsid w:val="00BA2935"/>
    <w:rsid w:val="00BA33AF"/>
    <w:rsid w:val="00BA38B6"/>
    <w:rsid w:val="00BA3B1A"/>
    <w:rsid w:val="00BA532D"/>
    <w:rsid w:val="00BA5AA7"/>
    <w:rsid w:val="00BA5BB2"/>
    <w:rsid w:val="00BA62E3"/>
    <w:rsid w:val="00BA6712"/>
    <w:rsid w:val="00BB0BEC"/>
    <w:rsid w:val="00BB0D84"/>
    <w:rsid w:val="00BB1DE4"/>
    <w:rsid w:val="00BB21C4"/>
    <w:rsid w:val="00BB25CD"/>
    <w:rsid w:val="00BB2C2E"/>
    <w:rsid w:val="00BB34D1"/>
    <w:rsid w:val="00BB35E5"/>
    <w:rsid w:val="00BB4079"/>
    <w:rsid w:val="00BB424A"/>
    <w:rsid w:val="00BB47E0"/>
    <w:rsid w:val="00BB49A5"/>
    <w:rsid w:val="00BB608D"/>
    <w:rsid w:val="00BB6D4B"/>
    <w:rsid w:val="00BB6E74"/>
    <w:rsid w:val="00BC05A9"/>
    <w:rsid w:val="00BC0A48"/>
    <w:rsid w:val="00BC0A62"/>
    <w:rsid w:val="00BC17C9"/>
    <w:rsid w:val="00BC1CFF"/>
    <w:rsid w:val="00BC2BBE"/>
    <w:rsid w:val="00BC2EA3"/>
    <w:rsid w:val="00BC3009"/>
    <w:rsid w:val="00BC39B8"/>
    <w:rsid w:val="00BC4CAD"/>
    <w:rsid w:val="00BC5105"/>
    <w:rsid w:val="00BC5A97"/>
    <w:rsid w:val="00BC5D0D"/>
    <w:rsid w:val="00BD1661"/>
    <w:rsid w:val="00BD18E2"/>
    <w:rsid w:val="00BD2652"/>
    <w:rsid w:val="00BD42A4"/>
    <w:rsid w:val="00BD4BA2"/>
    <w:rsid w:val="00BD5C72"/>
    <w:rsid w:val="00BD6FCC"/>
    <w:rsid w:val="00BD7085"/>
    <w:rsid w:val="00BE12F3"/>
    <w:rsid w:val="00BE143A"/>
    <w:rsid w:val="00BE1D8E"/>
    <w:rsid w:val="00BE3770"/>
    <w:rsid w:val="00BE49BC"/>
    <w:rsid w:val="00BE5D21"/>
    <w:rsid w:val="00BF0BF4"/>
    <w:rsid w:val="00BF1392"/>
    <w:rsid w:val="00BF1A81"/>
    <w:rsid w:val="00BF1DCA"/>
    <w:rsid w:val="00BF2306"/>
    <w:rsid w:val="00BF2410"/>
    <w:rsid w:val="00BF252B"/>
    <w:rsid w:val="00BF25CE"/>
    <w:rsid w:val="00BF2DDC"/>
    <w:rsid w:val="00BF32AB"/>
    <w:rsid w:val="00BF3392"/>
    <w:rsid w:val="00BF34BE"/>
    <w:rsid w:val="00BF4601"/>
    <w:rsid w:val="00BF5D93"/>
    <w:rsid w:val="00C002EE"/>
    <w:rsid w:val="00C009C6"/>
    <w:rsid w:val="00C00CD9"/>
    <w:rsid w:val="00C0197F"/>
    <w:rsid w:val="00C0314A"/>
    <w:rsid w:val="00C033DB"/>
    <w:rsid w:val="00C03A5E"/>
    <w:rsid w:val="00C040E4"/>
    <w:rsid w:val="00C04C23"/>
    <w:rsid w:val="00C06EBD"/>
    <w:rsid w:val="00C077A9"/>
    <w:rsid w:val="00C07EFD"/>
    <w:rsid w:val="00C10D8D"/>
    <w:rsid w:val="00C118AB"/>
    <w:rsid w:val="00C11927"/>
    <w:rsid w:val="00C11A50"/>
    <w:rsid w:val="00C11BBB"/>
    <w:rsid w:val="00C1263A"/>
    <w:rsid w:val="00C15CB6"/>
    <w:rsid w:val="00C17095"/>
    <w:rsid w:val="00C172EE"/>
    <w:rsid w:val="00C17931"/>
    <w:rsid w:val="00C17FE3"/>
    <w:rsid w:val="00C2065B"/>
    <w:rsid w:val="00C209BB"/>
    <w:rsid w:val="00C21007"/>
    <w:rsid w:val="00C21CF9"/>
    <w:rsid w:val="00C22750"/>
    <w:rsid w:val="00C22782"/>
    <w:rsid w:val="00C22F84"/>
    <w:rsid w:val="00C237A6"/>
    <w:rsid w:val="00C250E5"/>
    <w:rsid w:val="00C26A27"/>
    <w:rsid w:val="00C26C2C"/>
    <w:rsid w:val="00C27132"/>
    <w:rsid w:val="00C27DB9"/>
    <w:rsid w:val="00C304C2"/>
    <w:rsid w:val="00C316AB"/>
    <w:rsid w:val="00C321C7"/>
    <w:rsid w:val="00C332A1"/>
    <w:rsid w:val="00C33779"/>
    <w:rsid w:val="00C34108"/>
    <w:rsid w:val="00C34807"/>
    <w:rsid w:val="00C3489F"/>
    <w:rsid w:val="00C348D0"/>
    <w:rsid w:val="00C3570B"/>
    <w:rsid w:val="00C3580C"/>
    <w:rsid w:val="00C367F6"/>
    <w:rsid w:val="00C379C4"/>
    <w:rsid w:val="00C37BA1"/>
    <w:rsid w:val="00C41154"/>
    <w:rsid w:val="00C423C6"/>
    <w:rsid w:val="00C435F0"/>
    <w:rsid w:val="00C473FF"/>
    <w:rsid w:val="00C47880"/>
    <w:rsid w:val="00C5040D"/>
    <w:rsid w:val="00C51A31"/>
    <w:rsid w:val="00C51A4B"/>
    <w:rsid w:val="00C56B7F"/>
    <w:rsid w:val="00C601C3"/>
    <w:rsid w:val="00C60243"/>
    <w:rsid w:val="00C60FA6"/>
    <w:rsid w:val="00C631BC"/>
    <w:rsid w:val="00C6491E"/>
    <w:rsid w:val="00C6726C"/>
    <w:rsid w:val="00C71091"/>
    <w:rsid w:val="00C72AE2"/>
    <w:rsid w:val="00C75050"/>
    <w:rsid w:val="00C7582C"/>
    <w:rsid w:val="00C75ECD"/>
    <w:rsid w:val="00C75F37"/>
    <w:rsid w:val="00C770F5"/>
    <w:rsid w:val="00C77D22"/>
    <w:rsid w:val="00C805ED"/>
    <w:rsid w:val="00C8141F"/>
    <w:rsid w:val="00C815ED"/>
    <w:rsid w:val="00C81B48"/>
    <w:rsid w:val="00C81ECE"/>
    <w:rsid w:val="00C82138"/>
    <w:rsid w:val="00C82235"/>
    <w:rsid w:val="00C83D2D"/>
    <w:rsid w:val="00C83D3B"/>
    <w:rsid w:val="00C8562B"/>
    <w:rsid w:val="00C85752"/>
    <w:rsid w:val="00C85A1C"/>
    <w:rsid w:val="00C875F5"/>
    <w:rsid w:val="00C91131"/>
    <w:rsid w:val="00C917A9"/>
    <w:rsid w:val="00C91A0B"/>
    <w:rsid w:val="00C91A5F"/>
    <w:rsid w:val="00C93165"/>
    <w:rsid w:val="00C932D2"/>
    <w:rsid w:val="00C937F5"/>
    <w:rsid w:val="00C9468C"/>
    <w:rsid w:val="00C946C4"/>
    <w:rsid w:val="00C95914"/>
    <w:rsid w:val="00C95B1C"/>
    <w:rsid w:val="00C97429"/>
    <w:rsid w:val="00CA028F"/>
    <w:rsid w:val="00CA0B41"/>
    <w:rsid w:val="00CA2512"/>
    <w:rsid w:val="00CA253D"/>
    <w:rsid w:val="00CA3076"/>
    <w:rsid w:val="00CA371A"/>
    <w:rsid w:val="00CA42B9"/>
    <w:rsid w:val="00CA4A5C"/>
    <w:rsid w:val="00CA5059"/>
    <w:rsid w:val="00CA5C49"/>
    <w:rsid w:val="00CA5CEC"/>
    <w:rsid w:val="00CA6B4C"/>
    <w:rsid w:val="00CB0212"/>
    <w:rsid w:val="00CB0251"/>
    <w:rsid w:val="00CB125B"/>
    <w:rsid w:val="00CB130B"/>
    <w:rsid w:val="00CB14BB"/>
    <w:rsid w:val="00CB2C68"/>
    <w:rsid w:val="00CB376A"/>
    <w:rsid w:val="00CB5DAD"/>
    <w:rsid w:val="00CB60D1"/>
    <w:rsid w:val="00CB69AD"/>
    <w:rsid w:val="00CB6DEF"/>
    <w:rsid w:val="00CB6E8B"/>
    <w:rsid w:val="00CB733F"/>
    <w:rsid w:val="00CB766E"/>
    <w:rsid w:val="00CB7B0D"/>
    <w:rsid w:val="00CC149C"/>
    <w:rsid w:val="00CC2508"/>
    <w:rsid w:val="00CC3079"/>
    <w:rsid w:val="00CC3449"/>
    <w:rsid w:val="00CC7660"/>
    <w:rsid w:val="00CD09B7"/>
    <w:rsid w:val="00CD127A"/>
    <w:rsid w:val="00CD1948"/>
    <w:rsid w:val="00CD1BF4"/>
    <w:rsid w:val="00CD3952"/>
    <w:rsid w:val="00CD3A98"/>
    <w:rsid w:val="00CD3C99"/>
    <w:rsid w:val="00CD4F8F"/>
    <w:rsid w:val="00CD4FC8"/>
    <w:rsid w:val="00CD5BBC"/>
    <w:rsid w:val="00CD77B4"/>
    <w:rsid w:val="00CD7A95"/>
    <w:rsid w:val="00CE0371"/>
    <w:rsid w:val="00CE108C"/>
    <w:rsid w:val="00CE14E3"/>
    <w:rsid w:val="00CE2294"/>
    <w:rsid w:val="00CE2E44"/>
    <w:rsid w:val="00CE38C9"/>
    <w:rsid w:val="00CE40E1"/>
    <w:rsid w:val="00CF00C1"/>
    <w:rsid w:val="00CF0E11"/>
    <w:rsid w:val="00CF16CA"/>
    <w:rsid w:val="00CF2B2B"/>
    <w:rsid w:val="00CF348C"/>
    <w:rsid w:val="00CF35CB"/>
    <w:rsid w:val="00CF39B4"/>
    <w:rsid w:val="00CF3B8F"/>
    <w:rsid w:val="00CF54F0"/>
    <w:rsid w:val="00CF5F6F"/>
    <w:rsid w:val="00CF6F8B"/>
    <w:rsid w:val="00D00030"/>
    <w:rsid w:val="00D0183B"/>
    <w:rsid w:val="00D03C6B"/>
    <w:rsid w:val="00D0495E"/>
    <w:rsid w:val="00D0691D"/>
    <w:rsid w:val="00D10459"/>
    <w:rsid w:val="00D1198F"/>
    <w:rsid w:val="00D12493"/>
    <w:rsid w:val="00D12AB5"/>
    <w:rsid w:val="00D14F97"/>
    <w:rsid w:val="00D15DDE"/>
    <w:rsid w:val="00D1614E"/>
    <w:rsid w:val="00D16BA4"/>
    <w:rsid w:val="00D16C89"/>
    <w:rsid w:val="00D16EA3"/>
    <w:rsid w:val="00D17A95"/>
    <w:rsid w:val="00D2039F"/>
    <w:rsid w:val="00D2041A"/>
    <w:rsid w:val="00D2060F"/>
    <w:rsid w:val="00D207CB"/>
    <w:rsid w:val="00D20F0A"/>
    <w:rsid w:val="00D21A8D"/>
    <w:rsid w:val="00D25585"/>
    <w:rsid w:val="00D26588"/>
    <w:rsid w:val="00D30CC5"/>
    <w:rsid w:val="00D32C1D"/>
    <w:rsid w:val="00D33B7B"/>
    <w:rsid w:val="00D35B8A"/>
    <w:rsid w:val="00D36BBD"/>
    <w:rsid w:val="00D37241"/>
    <w:rsid w:val="00D37833"/>
    <w:rsid w:val="00D37885"/>
    <w:rsid w:val="00D41E4E"/>
    <w:rsid w:val="00D43F70"/>
    <w:rsid w:val="00D447B6"/>
    <w:rsid w:val="00D4515C"/>
    <w:rsid w:val="00D4560F"/>
    <w:rsid w:val="00D45A62"/>
    <w:rsid w:val="00D462C5"/>
    <w:rsid w:val="00D468AB"/>
    <w:rsid w:val="00D471D5"/>
    <w:rsid w:val="00D47522"/>
    <w:rsid w:val="00D4794A"/>
    <w:rsid w:val="00D4798D"/>
    <w:rsid w:val="00D50447"/>
    <w:rsid w:val="00D50E57"/>
    <w:rsid w:val="00D5196F"/>
    <w:rsid w:val="00D51DE1"/>
    <w:rsid w:val="00D5462B"/>
    <w:rsid w:val="00D55895"/>
    <w:rsid w:val="00D5651F"/>
    <w:rsid w:val="00D5659D"/>
    <w:rsid w:val="00D56731"/>
    <w:rsid w:val="00D56ABC"/>
    <w:rsid w:val="00D6015A"/>
    <w:rsid w:val="00D60CC0"/>
    <w:rsid w:val="00D61F06"/>
    <w:rsid w:val="00D6312B"/>
    <w:rsid w:val="00D63938"/>
    <w:rsid w:val="00D64392"/>
    <w:rsid w:val="00D66C1A"/>
    <w:rsid w:val="00D66D56"/>
    <w:rsid w:val="00D66EBD"/>
    <w:rsid w:val="00D6766A"/>
    <w:rsid w:val="00D71929"/>
    <w:rsid w:val="00D73BE9"/>
    <w:rsid w:val="00D77403"/>
    <w:rsid w:val="00D81969"/>
    <w:rsid w:val="00D819DF"/>
    <w:rsid w:val="00D81B66"/>
    <w:rsid w:val="00D82C0F"/>
    <w:rsid w:val="00D82C4C"/>
    <w:rsid w:val="00D82FCF"/>
    <w:rsid w:val="00D83CAD"/>
    <w:rsid w:val="00D84117"/>
    <w:rsid w:val="00D84985"/>
    <w:rsid w:val="00D85604"/>
    <w:rsid w:val="00D85EDB"/>
    <w:rsid w:val="00D85EEA"/>
    <w:rsid w:val="00D86A87"/>
    <w:rsid w:val="00D86B6F"/>
    <w:rsid w:val="00D86D0B"/>
    <w:rsid w:val="00D9025F"/>
    <w:rsid w:val="00D90A5D"/>
    <w:rsid w:val="00D91098"/>
    <w:rsid w:val="00D91694"/>
    <w:rsid w:val="00D9196C"/>
    <w:rsid w:val="00D93410"/>
    <w:rsid w:val="00D93883"/>
    <w:rsid w:val="00DA1139"/>
    <w:rsid w:val="00DA158F"/>
    <w:rsid w:val="00DA3D7A"/>
    <w:rsid w:val="00DA5773"/>
    <w:rsid w:val="00DA5FCE"/>
    <w:rsid w:val="00DA6016"/>
    <w:rsid w:val="00DB0A81"/>
    <w:rsid w:val="00DB3644"/>
    <w:rsid w:val="00DB384A"/>
    <w:rsid w:val="00DB429C"/>
    <w:rsid w:val="00DB43BC"/>
    <w:rsid w:val="00DB472E"/>
    <w:rsid w:val="00DB5487"/>
    <w:rsid w:val="00DB5BC5"/>
    <w:rsid w:val="00DB6E09"/>
    <w:rsid w:val="00DB6F3C"/>
    <w:rsid w:val="00DC01F6"/>
    <w:rsid w:val="00DC0373"/>
    <w:rsid w:val="00DC3251"/>
    <w:rsid w:val="00DC5528"/>
    <w:rsid w:val="00DC5B58"/>
    <w:rsid w:val="00DC674F"/>
    <w:rsid w:val="00DC7885"/>
    <w:rsid w:val="00DC7F1C"/>
    <w:rsid w:val="00DD0442"/>
    <w:rsid w:val="00DD0C25"/>
    <w:rsid w:val="00DD0EA4"/>
    <w:rsid w:val="00DD19A7"/>
    <w:rsid w:val="00DD22E0"/>
    <w:rsid w:val="00DD3784"/>
    <w:rsid w:val="00DD4667"/>
    <w:rsid w:val="00DD4736"/>
    <w:rsid w:val="00DD534F"/>
    <w:rsid w:val="00DD5A0B"/>
    <w:rsid w:val="00DD5BFF"/>
    <w:rsid w:val="00DD65B7"/>
    <w:rsid w:val="00DD712D"/>
    <w:rsid w:val="00DD72A1"/>
    <w:rsid w:val="00DD754E"/>
    <w:rsid w:val="00DE13AF"/>
    <w:rsid w:val="00DE2845"/>
    <w:rsid w:val="00DE2969"/>
    <w:rsid w:val="00DE2C08"/>
    <w:rsid w:val="00DE4738"/>
    <w:rsid w:val="00DE5BFB"/>
    <w:rsid w:val="00DE647B"/>
    <w:rsid w:val="00DE6EB7"/>
    <w:rsid w:val="00DE756A"/>
    <w:rsid w:val="00DE788E"/>
    <w:rsid w:val="00DF0A49"/>
    <w:rsid w:val="00DF2221"/>
    <w:rsid w:val="00DF30A7"/>
    <w:rsid w:val="00DF48FD"/>
    <w:rsid w:val="00DF553C"/>
    <w:rsid w:val="00DF634D"/>
    <w:rsid w:val="00DF7EAF"/>
    <w:rsid w:val="00E0009F"/>
    <w:rsid w:val="00E03A68"/>
    <w:rsid w:val="00E046B9"/>
    <w:rsid w:val="00E04761"/>
    <w:rsid w:val="00E04CA0"/>
    <w:rsid w:val="00E04EF7"/>
    <w:rsid w:val="00E05B64"/>
    <w:rsid w:val="00E0605B"/>
    <w:rsid w:val="00E06867"/>
    <w:rsid w:val="00E06A33"/>
    <w:rsid w:val="00E072C2"/>
    <w:rsid w:val="00E1055A"/>
    <w:rsid w:val="00E109B2"/>
    <w:rsid w:val="00E11F18"/>
    <w:rsid w:val="00E1253F"/>
    <w:rsid w:val="00E1522F"/>
    <w:rsid w:val="00E167A4"/>
    <w:rsid w:val="00E16C01"/>
    <w:rsid w:val="00E16E34"/>
    <w:rsid w:val="00E16FA1"/>
    <w:rsid w:val="00E2015C"/>
    <w:rsid w:val="00E21442"/>
    <w:rsid w:val="00E220BB"/>
    <w:rsid w:val="00E22314"/>
    <w:rsid w:val="00E23BC2"/>
    <w:rsid w:val="00E242FE"/>
    <w:rsid w:val="00E24FF4"/>
    <w:rsid w:val="00E25651"/>
    <w:rsid w:val="00E260CA"/>
    <w:rsid w:val="00E267AC"/>
    <w:rsid w:val="00E30897"/>
    <w:rsid w:val="00E32DB7"/>
    <w:rsid w:val="00E35147"/>
    <w:rsid w:val="00E35D76"/>
    <w:rsid w:val="00E367FE"/>
    <w:rsid w:val="00E3757A"/>
    <w:rsid w:val="00E408DD"/>
    <w:rsid w:val="00E41722"/>
    <w:rsid w:val="00E41B69"/>
    <w:rsid w:val="00E43393"/>
    <w:rsid w:val="00E43B01"/>
    <w:rsid w:val="00E43FEC"/>
    <w:rsid w:val="00E45386"/>
    <w:rsid w:val="00E46B61"/>
    <w:rsid w:val="00E50A41"/>
    <w:rsid w:val="00E50CE5"/>
    <w:rsid w:val="00E53AB3"/>
    <w:rsid w:val="00E53F7A"/>
    <w:rsid w:val="00E5522B"/>
    <w:rsid w:val="00E55B08"/>
    <w:rsid w:val="00E5612B"/>
    <w:rsid w:val="00E63071"/>
    <w:rsid w:val="00E64292"/>
    <w:rsid w:val="00E64793"/>
    <w:rsid w:val="00E647BD"/>
    <w:rsid w:val="00E64D8A"/>
    <w:rsid w:val="00E64EC0"/>
    <w:rsid w:val="00E66E24"/>
    <w:rsid w:val="00E67D75"/>
    <w:rsid w:val="00E71027"/>
    <w:rsid w:val="00E711C2"/>
    <w:rsid w:val="00E71553"/>
    <w:rsid w:val="00E72007"/>
    <w:rsid w:val="00E72440"/>
    <w:rsid w:val="00E72D39"/>
    <w:rsid w:val="00E7311A"/>
    <w:rsid w:val="00E735C6"/>
    <w:rsid w:val="00E740BA"/>
    <w:rsid w:val="00E74520"/>
    <w:rsid w:val="00E74B53"/>
    <w:rsid w:val="00E7634C"/>
    <w:rsid w:val="00E767C0"/>
    <w:rsid w:val="00E76894"/>
    <w:rsid w:val="00E77D1D"/>
    <w:rsid w:val="00E80FB0"/>
    <w:rsid w:val="00E824FB"/>
    <w:rsid w:val="00E82AC7"/>
    <w:rsid w:val="00E8448E"/>
    <w:rsid w:val="00E84C3C"/>
    <w:rsid w:val="00E84E6A"/>
    <w:rsid w:val="00E84F61"/>
    <w:rsid w:val="00E869CD"/>
    <w:rsid w:val="00E87440"/>
    <w:rsid w:val="00E87F67"/>
    <w:rsid w:val="00E9058E"/>
    <w:rsid w:val="00E90AD8"/>
    <w:rsid w:val="00E92D8A"/>
    <w:rsid w:val="00E9421B"/>
    <w:rsid w:val="00E9455C"/>
    <w:rsid w:val="00E9760C"/>
    <w:rsid w:val="00EA0CA7"/>
    <w:rsid w:val="00EA1E7F"/>
    <w:rsid w:val="00EA3CA7"/>
    <w:rsid w:val="00EA4E7A"/>
    <w:rsid w:val="00EA5785"/>
    <w:rsid w:val="00EA60CB"/>
    <w:rsid w:val="00EA6DD4"/>
    <w:rsid w:val="00EB0F66"/>
    <w:rsid w:val="00EB1923"/>
    <w:rsid w:val="00EB1D0D"/>
    <w:rsid w:val="00EB2566"/>
    <w:rsid w:val="00EB2ADF"/>
    <w:rsid w:val="00EB3CAE"/>
    <w:rsid w:val="00EB53C2"/>
    <w:rsid w:val="00EB5A1E"/>
    <w:rsid w:val="00EB5C41"/>
    <w:rsid w:val="00EB5E3E"/>
    <w:rsid w:val="00EB6607"/>
    <w:rsid w:val="00EC31B4"/>
    <w:rsid w:val="00EC378E"/>
    <w:rsid w:val="00EC6411"/>
    <w:rsid w:val="00EC6DE5"/>
    <w:rsid w:val="00ED0ED0"/>
    <w:rsid w:val="00ED0FF0"/>
    <w:rsid w:val="00ED10D2"/>
    <w:rsid w:val="00ED33A2"/>
    <w:rsid w:val="00ED3549"/>
    <w:rsid w:val="00ED5843"/>
    <w:rsid w:val="00ED5D4E"/>
    <w:rsid w:val="00ED613C"/>
    <w:rsid w:val="00ED621E"/>
    <w:rsid w:val="00ED6381"/>
    <w:rsid w:val="00ED6E4C"/>
    <w:rsid w:val="00EE0DC3"/>
    <w:rsid w:val="00EE1540"/>
    <w:rsid w:val="00EE296B"/>
    <w:rsid w:val="00EE2A9B"/>
    <w:rsid w:val="00EE4467"/>
    <w:rsid w:val="00EE4F21"/>
    <w:rsid w:val="00EE5306"/>
    <w:rsid w:val="00EE560F"/>
    <w:rsid w:val="00EE621B"/>
    <w:rsid w:val="00EF001D"/>
    <w:rsid w:val="00EF051A"/>
    <w:rsid w:val="00EF0C6A"/>
    <w:rsid w:val="00EF350B"/>
    <w:rsid w:val="00EF4652"/>
    <w:rsid w:val="00EF544B"/>
    <w:rsid w:val="00EF5E62"/>
    <w:rsid w:val="00EF7524"/>
    <w:rsid w:val="00F0014B"/>
    <w:rsid w:val="00F006D2"/>
    <w:rsid w:val="00F00B60"/>
    <w:rsid w:val="00F02559"/>
    <w:rsid w:val="00F02A11"/>
    <w:rsid w:val="00F03BBD"/>
    <w:rsid w:val="00F045C7"/>
    <w:rsid w:val="00F05638"/>
    <w:rsid w:val="00F06D73"/>
    <w:rsid w:val="00F124B0"/>
    <w:rsid w:val="00F12631"/>
    <w:rsid w:val="00F134DD"/>
    <w:rsid w:val="00F1424B"/>
    <w:rsid w:val="00F150C9"/>
    <w:rsid w:val="00F150E4"/>
    <w:rsid w:val="00F16269"/>
    <w:rsid w:val="00F16BD4"/>
    <w:rsid w:val="00F17672"/>
    <w:rsid w:val="00F17A91"/>
    <w:rsid w:val="00F17FDB"/>
    <w:rsid w:val="00F2061B"/>
    <w:rsid w:val="00F21666"/>
    <w:rsid w:val="00F23C6E"/>
    <w:rsid w:val="00F24127"/>
    <w:rsid w:val="00F24881"/>
    <w:rsid w:val="00F2557C"/>
    <w:rsid w:val="00F2569F"/>
    <w:rsid w:val="00F270D8"/>
    <w:rsid w:val="00F30521"/>
    <w:rsid w:val="00F3098F"/>
    <w:rsid w:val="00F30F84"/>
    <w:rsid w:val="00F3134E"/>
    <w:rsid w:val="00F32042"/>
    <w:rsid w:val="00F3372A"/>
    <w:rsid w:val="00F34410"/>
    <w:rsid w:val="00F34936"/>
    <w:rsid w:val="00F35525"/>
    <w:rsid w:val="00F355AE"/>
    <w:rsid w:val="00F35E30"/>
    <w:rsid w:val="00F3767E"/>
    <w:rsid w:val="00F37E47"/>
    <w:rsid w:val="00F413D9"/>
    <w:rsid w:val="00F41F46"/>
    <w:rsid w:val="00F43F15"/>
    <w:rsid w:val="00F44A11"/>
    <w:rsid w:val="00F4592F"/>
    <w:rsid w:val="00F465E0"/>
    <w:rsid w:val="00F504C6"/>
    <w:rsid w:val="00F50D36"/>
    <w:rsid w:val="00F50D37"/>
    <w:rsid w:val="00F51B84"/>
    <w:rsid w:val="00F5211F"/>
    <w:rsid w:val="00F5320A"/>
    <w:rsid w:val="00F537C1"/>
    <w:rsid w:val="00F54651"/>
    <w:rsid w:val="00F54E27"/>
    <w:rsid w:val="00F55ED1"/>
    <w:rsid w:val="00F572E2"/>
    <w:rsid w:val="00F576B4"/>
    <w:rsid w:val="00F57A8E"/>
    <w:rsid w:val="00F61757"/>
    <w:rsid w:val="00F62024"/>
    <w:rsid w:val="00F633BA"/>
    <w:rsid w:val="00F63440"/>
    <w:rsid w:val="00F64BFC"/>
    <w:rsid w:val="00F65087"/>
    <w:rsid w:val="00F65329"/>
    <w:rsid w:val="00F66619"/>
    <w:rsid w:val="00F66A14"/>
    <w:rsid w:val="00F66CB6"/>
    <w:rsid w:val="00F66F93"/>
    <w:rsid w:val="00F67445"/>
    <w:rsid w:val="00F67DC6"/>
    <w:rsid w:val="00F725B2"/>
    <w:rsid w:val="00F738BC"/>
    <w:rsid w:val="00F738D0"/>
    <w:rsid w:val="00F74B22"/>
    <w:rsid w:val="00F74F07"/>
    <w:rsid w:val="00F75AA9"/>
    <w:rsid w:val="00F75F42"/>
    <w:rsid w:val="00F76FB0"/>
    <w:rsid w:val="00F77244"/>
    <w:rsid w:val="00F772E2"/>
    <w:rsid w:val="00F80979"/>
    <w:rsid w:val="00F82167"/>
    <w:rsid w:val="00F83233"/>
    <w:rsid w:val="00F849C5"/>
    <w:rsid w:val="00F85777"/>
    <w:rsid w:val="00F86C42"/>
    <w:rsid w:val="00F91F01"/>
    <w:rsid w:val="00F922CF"/>
    <w:rsid w:val="00F924D8"/>
    <w:rsid w:val="00F93C36"/>
    <w:rsid w:val="00F949C6"/>
    <w:rsid w:val="00F94D23"/>
    <w:rsid w:val="00F94EB3"/>
    <w:rsid w:val="00F95292"/>
    <w:rsid w:val="00F95C61"/>
    <w:rsid w:val="00F9645A"/>
    <w:rsid w:val="00F96AB6"/>
    <w:rsid w:val="00F96C86"/>
    <w:rsid w:val="00F97014"/>
    <w:rsid w:val="00F97E78"/>
    <w:rsid w:val="00FA02B6"/>
    <w:rsid w:val="00FA0733"/>
    <w:rsid w:val="00FA0AE6"/>
    <w:rsid w:val="00FA1C8E"/>
    <w:rsid w:val="00FA30C4"/>
    <w:rsid w:val="00FA31B1"/>
    <w:rsid w:val="00FA3653"/>
    <w:rsid w:val="00FA4850"/>
    <w:rsid w:val="00FA507C"/>
    <w:rsid w:val="00FA5138"/>
    <w:rsid w:val="00FA640E"/>
    <w:rsid w:val="00FA7755"/>
    <w:rsid w:val="00FA7C6D"/>
    <w:rsid w:val="00FA7DD5"/>
    <w:rsid w:val="00FB0AF6"/>
    <w:rsid w:val="00FB21C7"/>
    <w:rsid w:val="00FB2ED4"/>
    <w:rsid w:val="00FB3597"/>
    <w:rsid w:val="00FB3AEE"/>
    <w:rsid w:val="00FB3F58"/>
    <w:rsid w:val="00FB5172"/>
    <w:rsid w:val="00FC00D9"/>
    <w:rsid w:val="00FC192F"/>
    <w:rsid w:val="00FC3187"/>
    <w:rsid w:val="00FC3C36"/>
    <w:rsid w:val="00FC3C40"/>
    <w:rsid w:val="00FC3DC0"/>
    <w:rsid w:val="00FC45FF"/>
    <w:rsid w:val="00FC4606"/>
    <w:rsid w:val="00FC4915"/>
    <w:rsid w:val="00FC4D2E"/>
    <w:rsid w:val="00FC5179"/>
    <w:rsid w:val="00FC5840"/>
    <w:rsid w:val="00FC5A89"/>
    <w:rsid w:val="00FC74A3"/>
    <w:rsid w:val="00FD2084"/>
    <w:rsid w:val="00FD36A4"/>
    <w:rsid w:val="00FD36BF"/>
    <w:rsid w:val="00FD3E28"/>
    <w:rsid w:val="00FD566E"/>
    <w:rsid w:val="00FD6352"/>
    <w:rsid w:val="00FD78D8"/>
    <w:rsid w:val="00FD7F32"/>
    <w:rsid w:val="00FE07E6"/>
    <w:rsid w:val="00FE2272"/>
    <w:rsid w:val="00FE4B7A"/>
    <w:rsid w:val="00FE5754"/>
    <w:rsid w:val="00FE60B8"/>
    <w:rsid w:val="00FE6333"/>
    <w:rsid w:val="00FF0B92"/>
    <w:rsid w:val="00FF0C70"/>
    <w:rsid w:val="00FF21C5"/>
    <w:rsid w:val="00FF2568"/>
    <w:rsid w:val="00FF3240"/>
    <w:rsid w:val="00FF4225"/>
    <w:rsid w:val="00FF6333"/>
    <w:rsid w:val="00FF6374"/>
    <w:rsid w:val="00FF6A34"/>
    <w:rsid w:val="00FF717D"/>
    <w:rsid w:val="00FF7F47"/>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EE8AB8"/>
  <w15:docId w15:val="{FC4BD63B-62F9-48D3-A0E2-58F27AAB5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aliases w:val="Βασικό Numbering"/>
    <w:qFormat/>
    <w:rsid w:val="00AB2F25"/>
    <w:pPr>
      <w:spacing w:after="240"/>
      <w:jc w:val="both"/>
    </w:pPr>
    <w:rPr>
      <w:rFonts w:ascii="Calibri" w:hAnsi="Calibri"/>
      <w:sz w:val="24"/>
    </w:rPr>
  </w:style>
  <w:style w:type="paragraph" w:styleId="10">
    <w:name w:val="heading 1"/>
    <w:aliases w:val="1H,TF-Overskrift 1,H1,h1,H11,H12,H111,H13,H112,H14,H113,H15,H114,H16,H115,H17,H116,H18,H117,H19,H118,H110,H119,H120,H1110,NOT TO BE USED,Main Head,toc1,Section,chaptertext,Overskrift1,Hoofdstuk,H1 Char,1st level,chapter,1 No Num,Heading1"/>
    <w:next w:val="a0"/>
    <w:link w:val="1Char"/>
    <w:qFormat/>
    <w:rsid w:val="001D2764"/>
    <w:pPr>
      <w:keepNext/>
      <w:pageBreakBefore/>
      <w:spacing w:after="240" w:line="240" w:lineRule="auto"/>
      <w:outlineLvl w:val="0"/>
    </w:pPr>
    <w:rPr>
      <w:rFonts w:ascii="Calibri" w:eastAsia="Times New Roman" w:hAnsi="Calibri" w:cs="Times New Roman"/>
      <w:b/>
      <w:caps/>
      <w:sz w:val="32"/>
      <w:szCs w:val="20"/>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B03DF6"/>
    <w:pPr>
      <w:keepNext/>
      <w:numPr>
        <w:ilvl w:val="1"/>
        <w:numId w:val="6"/>
      </w:numPr>
      <w:tabs>
        <w:tab w:val="clear" w:pos="4406"/>
        <w:tab w:val="num" w:pos="720"/>
      </w:tabs>
      <w:spacing w:after="240" w:line="240" w:lineRule="auto"/>
      <w:ind w:left="720"/>
      <w:outlineLvl w:val="1"/>
    </w:pPr>
    <w:rPr>
      <w:rFonts w:ascii="Calibri" w:eastAsia="Times New Roman" w:hAnsi="Calibri" w:cs="Times New Roman"/>
      <w:b/>
      <w:sz w:val="28"/>
      <w:szCs w:val="20"/>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11629A"/>
    <w:pPr>
      <w:keepNext/>
      <w:numPr>
        <w:ilvl w:val="2"/>
        <w:numId w:val="6"/>
      </w:numPr>
      <w:spacing w:after="240" w:line="240" w:lineRule="auto"/>
      <w:outlineLvl w:val="2"/>
    </w:pPr>
    <w:rPr>
      <w:rFonts w:ascii="Arial" w:eastAsia="Times New Roman" w:hAnsi="Arial" w:cs="Times New Roman"/>
      <w:spacing w:val="-2"/>
      <w:szCs w:val="20"/>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EC31B4"/>
    <w:pPr>
      <w:keepNext/>
      <w:numPr>
        <w:ilvl w:val="3"/>
        <w:numId w:val="6"/>
      </w:numPr>
      <w:outlineLvl w:val="3"/>
    </w:pPr>
    <w:rPr>
      <w:i/>
      <w:u w:val="single"/>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EC31B4"/>
    <w:pPr>
      <w:keepNext/>
      <w:keepLines/>
      <w:numPr>
        <w:ilvl w:val="4"/>
        <w:numId w:val="6"/>
      </w:numPr>
      <w:spacing w:line="240" w:lineRule="auto"/>
      <w:outlineLvl w:val="4"/>
    </w:pPr>
    <w:rPr>
      <w:bCs/>
      <w:i/>
      <w:iCs/>
      <w:kern w:val="14"/>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EC31B4"/>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C31B4"/>
    <w:pPr>
      <w:numPr>
        <w:ilvl w:val="6"/>
        <w:numId w:val="6"/>
      </w:numPr>
      <w:spacing w:before="240" w:after="60"/>
      <w:outlineLvl w:val="6"/>
    </w:pPr>
    <w:rPr>
      <w:sz w:val="20"/>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C31B4"/>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C31B4"/>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1H Char,TF-Overskrift 1 Char,H1 Char1,h1 Char,H11 Char,H12 Char,H111 Char,H13 Char,H112 Char,H14 Char,H113 Char,H15 Char,H114 Char,H16 Char,H115 Char,H17 Char,H116 Char,H18 Char,H117 Char,H19 Char,H118 Char,H110 Char,H119 Char"/>
    <w:basedOn w:val="a1"/>
    <w:link w:val="10"/>
    <w:rsid w:val="001D2764"/>
    <w:rPr>
      <w:rFonts w:ascii="Calibri" w:eastAsia="Times New Roman" w:hAnsi="Calibri" w:cs="Times New Roman"/>
      <w:b/>
      <w:caps/>
      <w:sz w:val="32"/>
      <w:szCs w:val="20"/>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B03DF6"/>
    <w:rPr>
      <w:rFonts w:ascii="Calibri" w:eastAsia="Times New Roman" w:hAnsi="Calibri" w:cs="Times New Roman"/>
      <w:b/>
      <w:sz w:val="28"/>
      <w:szCs w:val="20"/>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11629A"/>
    <w:rPr>
      <w:rFonts w:ascii="Arial" w:eastAsia="Times New Roman" w:hAnsi="Arial" w:cs="Times New Roman"/>
      <w:spacing w:val="-2"/>
      <w:szCs w:val="20"/>
      <w:lang w:val="en-GB"/>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EC31B4"/>
    <w:rPr>
      <w:rFonts w:ascii="Calibri" w:hAnsi="Calibri"/>
      <w:i/>
      <w:sz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C31B4"/>
    <w:rPr>
      <w:rFonts w:ascii="Calibri" w:hAnsi="Calibri"/>
      <w:bCs/>
      <w:i/>
      <w:iCs/>
      <w:kern w:val="14"/>
      <w:sz w:val="24"/>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C31B4"/>
    <w:rPr>
      <w:rFonts w:ascii="Calibri" w:hAnsi="Calibri"/>
      <w:i/>
      <w:sz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C31B4"/>
    <w:rPr>
      <w:rFonts w:ascii="Calibri" w:hAnsi="Calibri"/>
      <w:sz w:val="20"/>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C31B4"/>
    <w:rPr>
      <w:rFonts w:ascii="Calibri" w:hAnsi="Calibri"/>
      <w:b/>
      <w:i/>
      <w:sz w:val="24"/>
      <w:u w:val="single"/>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C31B4"/>
    <w:rPr>
      <w:rFonts w:ascii="Calibri" w:hAnsi="Calibri"/>
      <w:b/>
      <w:i/>
      <w:sz w:val="18"/>
    </w:rPr>
  </w:style>
  <w:style w:type="paragraph" w:styleId="a4">
    <w:name w:val="caption"/>
    <w:aliases w:val="TF,Epígrafe,cap,Caption Char1 Char,Caption Char Char Char,Caption Char1 Char Char Char1,Caption Char Char Char Char Char,Caption Char Char1 Char Char,Caption Char1 Char1 Char,Caption Char Char Char1 Char,Caption2,Caption Char1,Cjption,CZption,cp"/>
    <w:basedOn w:val="a0"/>
    <w:next w:val="a0"/>
    <w:link w:val="Char"/>
    <w:uiPriority w:val="35"/>
    <w:qFormat/>
    <w:rsid w:val="00EC31B4"/>
    <w:pPr>
      <w:keepNext/>
      <w:keepLines/>
      <w:spacing w:line="240" w:lineRule="auto"/>
      <w:jc w:val="center"/>
    </w:pPr>
    <w:rPr>
      <w:b/>
    </w:rPr>
  </w:style>
  <w:style w:type="paragraph" w:customStyle="1" w:styleId="Num">
    <w:name w:val="_Num#"/>
    <w:basedOn w:val="a0"/>
    <w:rsid w:val="00EC31B4"/>
    <w:pPr>
      <w:numPr>
        <w:ilvl w:val="1"/>
        <w:numId w:val="1"/>
      </w:numPr>
    </w:pPr>
    <w:rPr>
      <w:rFonts w:ascii="Tahoma" w:hAnsi="Tahoma"/>
    </w:rPr>
  </w:style>
  <w:style w:type="paragraph" w:customStyle="1" w:styleId="TabletextCharChar">
    <w:name w:val="Table text Char Char"/>
    <w:basedOn w:val="a0"/>
    <w:semiHidden/>
    <w:rsid w:val="00EC31B4"/>
    <w:pPr>
      <w:widowControl w:val="0"/>
    </w:pPr>
    <w:rPr>
      <w:rFonts w:ascii="Tahoma" w:hAnsi="Tahoma"/>
    </w:rPr>
  </w:style>
  <w:style w:type="paragraph" w:customStyle="1" w:styleId="Figure">
    <w:name w:val="Figure"/>
    <w:aliases w:val="fig"/>
    <w:basedOn w:val="a4"/>
    <w:rsid w:val="00EC31B4"/>
    <w:pPr>
      <w:spacing w:after="60"/>
    </w:pPr>
  </w:style>
  <w:style w:type="paragraph" w:styleId="11">
    <w:name w:val="toc 1"/>
    <w:basedOn w:val="a0"/>
    <w:next w:val="a0"/>
    <w:uiPriority w:val="39"/>
    <w:rsid w:val="00EC31B4"/>
    <w:pPr>
      <w:keepNext/>
      <w:tabs>
        <w:tab w:val="left" w:pos="720"/>
        <w:tab w:val="right" w:leader="dot" w:pos="9000"/>
      </w:tabs>
      <w:spacing w:before="240" w:after="0" w:line="240" w:lineRule="auto"/>
      <w:ind w:left="720" w:right="562" w:hanging="720"/>
    </w:pPr>
    <w:rPr>
      <w:b/>
      <w:caps/>
      <w:noProof/>
      <w:sz w:val="26"/>
    </w:rPr>
  </w:style>
  <w:style w:type="paragraph" w:styleId="32">
    <w:name w:val="toc 3"/>
    <w:basedOn w:val="a0"/>
    <w:next w:val="a0"/>
    <w:autoRedefine/>
    <w:uiPriority w:val="39"/>
    <w:rsid w:val="00EC31B4"/>
    <w:pPr>
      <w:tabs>
        <w:tab w:val="left" w:pos="1200"/>
        <w:tab w:val="left" w:pos="1985"/>
        <w:tab w:val="right" w:leader="dot" w:pos="8302"/>
      </w:tabs>
      <w:spacing w:before="120" w:after="0"/>
      <w:ind w:left="482"/>
    </w:pPr>
    <w:rPr>
      <w:rFonts w:cs="Arial"/>
      <w:noProof/>
    </w:rPr>
  </w:style>
  <w:style w:type="paragraph" w:styleId="43">
    <w:name w:val="toc 4"/>
    <w:basedOn w:val="a0"/>
    <w:next w:val="a0"/>
    <w:autoRedefine/>
    <w:uiPriority w:val="39"/>
    <w:rsid w:val="00EC31B4"/>
    <w:pPr>
      <w:spacing w:before="120" w:after="0"/>
      <w:ind w:left="720"/>
    </w:pPr>
  </w:style>
  <w:style w:type="paragraph" w:styleId="a5">
    <w:name w:val="footer"/>
    <w:aliases w:val="_υποσέλιδο,ft,fo,Footer1,f1,Fakelos_Enotita_Sel,f,_?p?s???d?"/>
    <w:basedOn w:val="a6"/>
    <w:link w:val="Char0"/>
    <w:rsid w:val="00EC31B4"/>
  </w:style>
  <w:style w:type="character" w:customStyle="1" w:styleId="Char0">
    <w:name w:val="Υποσέλιδο Char"/>
    <w:aliases w:val="_υποσέλιδο Char,ft Char,fo Char,Footer1 Char,f1 Char,Fakelos_Enotita_Sel Char,f Char,_?p?s???d? Char"/>
    <w:basedOn w:val="a1"/>
    <w:link w:val="a5"/>
    <w:rsid w:val="00EC31B4"/>
    <w:rPr>
      <w:i/>
      <w:color w:val="808080"/>
      <w:spacing w:val="-4"/>
      <w:kern w:val="20"/>
      <w:sz w:val="20"/>
    </w:rPr>
  </w:style>
  <w:style w:type="paragraph" w:styleId="a6">
    <w:name w:val="header"/>
    <w:aliases w:val="hd,encabezado,Headertext"/>
    <w:basedOn w:val="a0"/>
    <w:link w:val="Char1"/>
    <w:rsid w:val="00EC31B4"/>
    <w:pPr>
      <w:spacing w:after="0"/>
    </w:pPr>
    <w:rPr>
      <w:i/>
      <w:color w:val="808080"/>
      <w:spacing w:val="-4"/>
      <w:kern w:val="20"/>
      <w:sz w:val="20"/>
    </w:rPr>
  </w:style>
  <w:style w:type="character" w:customStyle="1" w:styleId="Char1">
    <w:name w:val="Κεφαλίδα Char"/>
    <w:aliases w:val="hd Char,encabezado Char,Headertext Char"/>
    <w:basedOn w:val="a1"/>
    <w:link w:val="a6"/>
    <w:rsid w:val="00EC31B4"/>
    <w:rPr>
      <w:i/>
      <w:color w:val="808080"/>
      <w:spacing w:val="-4"/>
      <w:kern w:val="20"/>
      <w:sz w:val="20"/>
    </w:rPr>
  </w:style>
  <w:style w:type="character" w:styleId="a7">
    <w:name w:val="footnote reference"/>
    <w:uiPriority w:val="99"/>
    <w:semiHidden/>
    <w:qFormat/>
    <w:rsid w:val="00EC31B4"/>
    <w:rPr>
      <w:vertAlign w:val="superscript"/>
    </w:rPr>
  </w:style>
  <w:style w:type="paragraph" w:styleId="a8">
    <w:name w:val="footnote text"/>
    <w:basedOn w:val="a0"/>
    <w:link w:val="Char2"/>
    <w:uiPriority w:val="99"/>
    <w:rsid w:val="00EC31B4"/>
    <w:pPr>
      <w:tabs>
        <w:tab w:val="left" w:pos="360"/>
      </w:tabs>
      <w:spacing w:after="0" w:line="240" w:lineRule="auto"/>
      <w:ind w:left="357" w:hanging="357"/>
    </w:pPr>
    <w:rPr>
      <w:sz w:val="16"/>
    </w:rPr>
  </w:style>
  <w:style w:type="character" w:customStyle="1" w:styleId="Char2">
    <w:name w:val="Κείμενο υποσημείωσης Char"/>
    <w:basedOn w:val="a1"/>
    <w:link w:val="a8"/>
    <w:uiPriority w:val="99"/>
    <w:qFormat/>
    <w:rsid w:val="00EC31B4"/>
    <w:rPr>
      <w:sz w:val="16"/>
    </w:rPr>
  </w:style>
  <w:style w:type="paragraph" w:styleId="a9">
    <w:name w:val="List Bullet"/>
    <w:basedOn w:val="a0"/>
    <w:rsid w:val="00EC31B4"/>
    <w:pPr>
      <w:tabs>
        <w:tab w:val="num" w:pos="720"/>
      </w:tabs>
      <w:ind w:left="720" w:hanging="720"/>
    </w:pPr>
  </w:style>
  <w:style w:type="character" w:styleId="aa">
    <w:name w:val="page number"/>
    <w:basedOn w:val="a1"/>
    <w:rsid w:val="00EC31B4"/>
  </w:style>
  <w:style w:type="paragraph" w:styleId="21">
    <w:name w:val="List Bullet 2"/>
    <w:basedOn w:val="a0"/>
    <w:rsid w:val="00EC31B4"/>
    <w:pPr>
      <w:numPr>
        <w:numId w:val="5"/>
      </w:numPr>
    </w:pPr>
  </w:style>
  <w:style w:type="paragraph" w:styleId="22">
    <w:name w:val="toc 2"/>
    <w:basedOn w:val="a0"/>
    <w:next w:val="a0"/>
    <w:uiPriority w:val="39"/>
    <w:rsid w:val="00EC31B4"/>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EC31B4"/>
    <w:pPr>
      <w:keepNext/>
      <w:keepLines/>
      <w:pageBreakBefore/>
      <w:numPr>
        <w:numId w:val="2"/>
      </w:numPr>
      <w:spacing w:line="240" w:lineRule="auto"/>
      <w:outlineLvl w:val="0"/>
    </w:pPr>
    <w:rPr>
      <w:b/>
      <w:caps/>
      <w:sz w:val="28"/>
    </w:rPr>
  </w:style>
  <w:style w:type="paragraph" w:customStyle="1" w:styleId="Appendix2">
    <w:name w:val="Appendix 2"/>
    <w:basedOn w:val="a0"/>
    <w:next w:val="a0"/>
    <w:rsid w:val="00EC31B4"/>
    <w:pPr>
      <w:keepNext/>
      <w:keepLines/>
      <w:numPr>
        <w:ilvl w:val="1"/>
        <w:numId w:val="2"/>
      </w:numPr>
      <w:spacing w:line="240" w:lineRule="auto"/>
      <w:outlineLvl w:val="1"/>
    </w:pPr>
    <w:rPr>
      <w:b/>
      <w:sz w:val="26"/>
    </w:rPr>
  </w:style>
  <w:style w:type="paragraph" w:customStyle="1" w:styleId="Appendix3">
    <w:name w:val="Appendix 3"/>
    <w:basedOn w:val="Appendix2"/>
    <w:next w:val="a0"/>
    <w:rsid w:val="00EC31B4"/>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EC31B4"/>
    <w:pPr>
      <w:keepNext/>
      <w:keepLines/>
      <w:numPr>
        <w:ilvl w:val="3"/>
        <w:numId w:val="2"/>
      </w:numPr>
      <w:spacing w:line="240" w:lineRule="auto"/>
      <w:outlineLvl w:val="3"/>
    </w:pPr>
    <w:rPr>
      <w:i/>
    </w:rPr>
  </w:style>
  <w:style w:type="paragraph" w:customStyle="1" w:styleId="Top">
    <w:name w:val="Top"/>
    <w:rsid w:val="00EC31B4"/>
    <w:pPr>
      <w:keepNext/>
      <w:spacing w:after="0" w:line="240" w:lineRule="auto"/>
    </w:pPr>
    <w:rPr>
      <w:rFonts w:ascii="Arial" w:eastAsia="Times New Roman" w:hAnsi="Arial" w:cs="Times New Roman"/>
      <w:noProof/>
      <w:spacing w:val="-25"/>
      <w:sz w:val="50"/>
      <w:szCs w:val="20"/>
      <w:lang w:val="en-GB"/>
    </w:rPr>
  </w:style>
  <w:style w:type="paragraph" w:customStyle="1" w:styleId="ExecutiveSummary">
    <w:name w:val="Executive Summary"/>
    <w:basedOn w:val="a0"/>
    <w:rsid w:val="00EC31B4"/>
    <w:pPr>
      <w:numPr>
        <w:numId w:val="3"/>
      </w:numPr>
    </w:pPr>
  </w:style>
  <w:style w:type="paragraph" w:styleId="ab">
    <w:name w:val="envelope address"/>
    <w:basedOn w:val="a0"/>
    <w:rsid w:val="00EC31B4"/>
    <w:pPr>
      <w:framePr w:w="7920" w:h="1980" w:hRule="exact" w:hSpace="180" w:wrap="auto" w:hAnchor="page" w:xAlign="center" w:yAlign="bottom"/>
      <w:spacing w:after="0"/>
      <w:ind w:left="2880"/>
    </w:pPr>
  </w:style>
  <w:style w:type="paragraph" w:customStyle="1" w:styleId="Table">
    <w:name w:val="Table"/>
    <w:basedOn w:val="a0"/>
    <w:rsid w:val="00EC31B4"/>
    <w:pPr>
      <w:keepNext/>
      <w:keepLines/>
      <w:spacing w:after="0" w:line="240" w:lineRule="auto"/>
    </w:pPr>
  </w:style>
  <w:style w:type="paragraph" w:customStyle="1" w:styleId="TableLastNote">
    <w:name w:val="Table Last Note"/>
    <w:basedOn w:val="a0"/>
    <w:rsid w:val="00EC31B4"/>
    <w:pPr>
      <w:keepLines/>
      <w:tabs>
        <w:tab w:val="left" w:pos="720"/>
      </w:tabs>
      <w:spacing w:line="240" w:lineRule="auto"/>
      <w:ind w:left="720" w:hanging="360"/>
    </w:pPr>
    <w:rPr>
      <w:i/>
      <w:sz w:val="16"/>
    </w:rPr>
  </w:style>
  <w:style w:type="paragraph" w:customStyle="1" w:styleId="TableNotes">
    <w:name w:val="Table Notes"/>
    <w:basedOn w:val="a0"/>
    <w:rsid w:val="00EC31B4"/>
    <w:pPr>
      <w:keepNext/>
      <w:keepLines/>
      <w:tabs>
        <w:tab w:val="left" w:pos="720"/>
      </w:tabs>
      <w:spacing w:after="0" w:line="240" w:lineRule="auto"/>
      <w:ind w:left="720" w:hanging="360"/>
    </w:pPr>
    <w:rPr>
      <w:i/>
      <w:sz w:val="16"/>
    </w:rPr>
  </w:style>
  <w:style w:type="paragraph" w:customStyle="1" w:styleId="CV2">
    <w:name w:val="CV 2"/>
    <w:next w:val="a0"/>
    <w:rsid w:val="00EC31B4"/>
    <w:pPr>
      <w:keepLines/>
      <w:pageBreakBefore/>
      <w:tabs>
        <w:tab w:val="center" w:pos="4500"/>
      </w:tabs>
      <w:spacing w:after="240" w:line="240" w:lineRule="auto"/>
      <w:jc w:val="center"/>
      <w:outlineLvl w:val="1"/>
    </w:pPr>
    <w:rPr>
      <w:rFonts w:ascii="Arial" w:eastAsia="Times New Roman" w:hAnsi="Arial" w:cs="Times New Roman"/>
      <w:b/>
      <w:caps/>
      <w:sz w:val="26"/>
      <w:szCs w:val="20"/>
      <w:lang w:val="en-GB"/>
    </w:rPr>
  </w:style>
  <w:style w:type="paragraph" w:customStyle="1" w:styleId="Recipient">
    <w:name w:val="Recipient"/>
    <w:basedOn w:val="a0"/>
    <w:rsid w:val="00EC31B4"/>
    <w:pPr>
      <w:spacing w:after="0"/>
    </w:pPr>
  </w:style>
  <w:style w:type="character" w:styleId="-">
    <w:name w:val="Hyperlink"/>
    <w:uiPriority w:val="99"/>
    <w:rsid w:val="00EC31B4"/>
    <w:rPr>
      <w:color w:val="auto"/>
    </w:rPr>
  </w:style>
  <w:style w:type="paragraph" w:customStyle="1" w:styleId="CoverTitle">
    <w:name w:val="Cover Title"/>
    <w:basedOn w:val="a0"/>
    <w:rsid w:val="00EC31B4"/>
    <w:pPr>
      <w:spacing w:after="0" w:line="240" w:lineRule="auto"/>
      <w:jc w:val="center"/>
    </w:pPr>
    <w:rPr>
      <w:b/>
      <w:sz w:val="30"/>
      <w:szCs w:val="30"/>
    </w:rPr>
  </w:style>
  <w:style w:type="paragraph" w:customStyle="1" w:styleId="CoverAddress">
    <w:name w:val="Cover Address"/>
    <w:basedOn w:val="a0"/>
    <w:rsid w:val="00EC31B4"/>
    <w:pPr>
      <w:spacing w:after="0" w:line="240" w:lineRule="auto"/>
      <w:jc w:val="center"/>
    </w:pPr>
    <w:rPr>
      <w:b/>
    </w:rPr>
  </w:style>
  <w:style w:type="paragraph" w:customStyle="1" w:styleId="Appendix">
    <w:name w:val="Appendix"/>
    <w:basedOn w:val="a0"/>
    <w:rsid w:val="00EC31B4"/>
  </w:style>
  <w:style w:type="paragraph" w:customStyle="1" w:styleId="12">
    <w:name w:val="Απόσπασμα1"/>
    <w:basedOn w:val="a0"/>
    <w:rsid w:val="00EC31B4"/>
    <w:pPr>
      <w:ind w:left="720" w:right="720"/>
    </w:pPr>
    <w:rPr>
      <w:i/>
    </w:rPr>
  </w:style>
  <w:style w:type="paragraph" w:styleId="ac">
    <w:name w:val="Document Map"/>
    <w:link w:val="Char3"/>
    <w:semiHidden/>
    <w:rsid w:val="00EC31B4"/>
    <w:pPr>
      <w:widowControl w:val="0"/>
      <w:shd w:val="clear" w:color="auto" w:fill="000080"/>
      <w:spacing w:after="0" w:line="240" w:lineRule="auto"/>
    </w:pPr>
    <w:rPr>
      <w:rFonts w:ascii="Tahoma" w:eastAsia="Times New Roman" w:hAnsi="Tahoma" w:cs="Times New Roman"/>
      <w:sz w:val="18"/>
      <w:szCs w:val="20"/>
      <w:lang w:val="en-GB" w:eastAsia="en-GB"/>
    </w:rPr>
  </w:style>
  <w:style w:type="character" w:customStyle="1" w:styleId="Char3">
    <w:name w:val="Χάρτης εγγράφου Char"/>
    <w:basedOn w:val="a1"/>
    <w:link w:val="ac"/>
    <w:semiHidden/>
    <w:rsid w:val="00EC31B4"/>
    <w:rPr>
      <w:rFonts w:ascii="Tahoma" w:eastAsia="Times New Roman" w:hAnsi="Tahoma" w:cs="Times New Roman"/>
      <w:sz w:val="18"/>
      <w:szCs w:val="20"/>
      <w:shd w:val="clear" w:color="auto" w:fill="000080"/>
      <w:lang w:val="en-GB" w:eastAsia="en-GB"/>
    </w:rPr>
  </w:style>
  <w:style w:type="character" w:styleId="-0">
    <w:name w:val="FollowedHyperlink"/>
    <w:rsid w:val="00EC31B4"/>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link w:val="Char4"/>
    <w:rsid w:val="00EC31B4"/>
    <w:rPr>
      <w:rFonts w:cs="Arial"/>
    </w:rPr>
  </w:style>
  <w:style w:type="character" w:customStyle="1" w:styleId="Char4">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d"/>
    <w:rsid w:val="00EC31B4"/>
    <w:rPr>
      <w:rFonts w:cs="Arial"/>
    </w:rPr>
  </w:style>
  <w:style w:type="paragraph" w:customStyle="1" w:styleId="FaxAddr">
    <w:name w:val="_FaxAddr"/>
    <w:basedOn w:val="a0"/>
    <w:rsid w:val="00EC31B4"/>
    <w:pPr>
      <w:tabs>
        <w:tab w:val="left" w:pos="1080"/>
        <w:tab w:val="left" w:pos="5040"/>
        <w:tab w:val="left" w:pos="5760"/>
      </w:tabs>
      <w:spacing w:after="0" w:line="240" w:lineRule="auto"/>
    </w:pPr>
    <w:rPr>
      <w:rFonts w:ascii="Book Antiqua" w:hAnsi="Book Antiqua"/>
      <w:b/>
    </w:rPr>
  </w:style>
  <w:style w:type="paragraph" w:customStyle="1" w:styleId="text">
    <w:name w:val="text"/>
    <w:rsid w:val="00EC31B4"/>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0" w:line="271" w:lineRule="auto"/>
      <w:jc w:val="both"/>
    </w:pPr>
    <w:rPr>
      <w:rFonts w:ascii="Palatino" w:eastAsia="Times New Roman" w:hAnsi="Palatino" w:cs="Times New Roman"/>
      <w:spacing w:val="-2"/>
      <w:szCs w:val="20"/>
      <w:lang w:val="en-GB"/>
    </w:rPr>
  </w:style>
  <w:style w:type="paragraph" w:customStyle="1" w:styleId="AddrRest">
    <w:name w:val="_AddrRest"/>
    <w:basedOn w:val="a0"/>
    <w:rsid w:val="00EC31B4"/>
    <w:pPr>
      <w:spacing w:after="300"/>
    </w:pPr>
    <w:rPr>
      <w:rFonts w:ascii="Book Antiqua" w:hAnsi="Book Antiqua"/>
      <w:spacing w:val="6"/>
      <w:kern w:val="1"/>
    </w:rPr>
  </w:style>
  <w:style w:type="paragraph" w:styleId="Web">
    <w:name w:val="Normal (Web)"/>
    <w:basedOn w:val="a0"/>
    <w:uiPriority w:val="99"/>
    <w:qFormat/>
    <w:rsid w:val="00EC31B4"/>
    <w:pPr>
      <w:spacing w:before="100" w:beforeAutospacing="1" w:after="100" w:afterAutospacing="1" w:line="240" w:lineRule="auto"/>
    </w:pPr>
    <w:rPr>
      <w:rFonts w:ascii="Times New Roman" w:hAnsi="Times New Roman"/>
      <w:szCs w:val="24"/>
    </w:rPr>
  </w:style>
  <w:style w:type="character" w:styleId="ae">
    <w:name w:val="Strong"/>
    <w:basedOn w:val="EUHeading1Char"/>
    <w:rsid w:val="0085345D"/>
    <w:rPr>
      <w:rFonts w:asciiTheme="minorHAnsi" w:hAnsiTheme="minorHAnsi"/>
      <w:b/>
      <w:bCs w:val="0"/>
      <w:sz w:val="24"/>
      <w:szCs w:val="32"/>
    </w:rPr>
  </w:style>
  <w:style w:type="character" w:styleId="af">
    <w:name w:val="Emphasis"/>
    <w:qFormat/>
    <w:rsid w:val="00EC31B4"/>
    <w:rPr>
      <w:i/>
      <w:iCs/>
    </w:rPr>
  </w:style>
  <w:style w:type="paragraph" w:styleId="af0">
    <w:name w:val="Balloon Text"/>
    <w:basedOn w:val="a0"/>
    <w:link w:val="Char5"/>
    <w:semiHidden/>
    <w:rsid w:val="00EC31B4"/>
    <w:rPr>
      <w:rFonts w:ascii="Tahoma" w:hAnsi="Tahoma" w:cs="Tahoma"/>
      <w:sz w:val="16"/>
      <w:szCs w:val="16"/>
    </w:rPr>
  </w:style>
  <w:style w:type="character" w:customStyle="1" w:styleId="Char5">
    <w:name w:val="Κείμενο πλαισίου Char"/>
    <w:basedOn w:val="a1"/>
    <w:link w:val="af0"/>
    <w:semiHidden/>
    <w:rsid w:val="00EC31B4"/>
    <w:rPr>
      <w:rFonts w:ascii="Tahoma" w:hAnsi="Tahoma" w:cs="Tahoma"/>
      <w:sz w:val="16"/>
      <w:szCs w:val="16"/>
    </w:rPr>
  </w:style>
  <w:style w:type="paragraph" w:customStyle="1" w:styleId="TableTitle">
    <w:name w:val="Table Title"/>
    <w:basedOn w:val="a0"/>
    <w:rsid w:val="00EC31B4"/>
    <w:pPr>
      <w:keepNext/>
      <w:keepLines/>
      <w:spacing w:line="240" w:lineRule="auto"/>
      <w:jc w:val="center"/>
    </w:pPr>
    <w:rPr>
      <w:b/>
    </w:rPr>
  </w:style>
  <w:style w:type="paragraph" w:styleId="13">
    <w:name w:val="index 1"/>
    <w:basedOn w:val="a0"/>
    <w:next w:val="a0"/>
    <w:autoRedefine/>
    <w:semiHidden/>
    <w:rsid w:val="00EC31B4"/>
    <w:pPr>
      <w:ind w:left="220" w:hanging="220"/>
    </w:pPr>
  </w:style>
  <w:style w:type="paragraph" w:customStyle="1" w:styleId="1">
    <w:name w:val="Στυλ Επικεφαλίδα 1"/>
    <w:aliases w:val="H1 + Πλήρης Αριστερά:  0 εκ. Δεξιά:  005 εκ."/>
    <w:basedOn w:val="10"/>
    <w:semiHidden/>
    <w:rsid w:val="00EC31B4"/>
    <w:pPr>
      <w:pageBreakBefore w:val="0"/>
      <w:numPr>
        <w:numId w:val="7"/>
      </w:numPr>
      <w:shd w:val="clear" w:color="auto" w:fill="E6E6E6"/>
      <w:tabs>
        <w:tab w:val="num" w:pos="3272"/>
      </w:tabs>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EC31B4"/>
    <w:pPr>
      <w:widowControl w:val="0"/>
      <w:numPr>
        <w:numId w:val="8"/>
      </w:numPr>
      <w:spacing w:after="0" w:line="240" w:lineRule="auto"/>
      <w:ind w:left="0" w:firstLine="0"/>
      <w:jc w:val="both"/>
    </w:pPr>
    <w:rPr>
      <w:rFonts w:ascii="Tahoma" w:eastAsia="Times New Roman" w:hAnsi="Tahoma" w:cs="Times New Roman"/>
      <w:szCs w:val="20"/>
      <w:lang w:eastAsia="el-GR"/>
    </w:rPr>
  </w:style>
  <w:style w:type="paragraph" w:customStyle="1" w:styleId="Bullets">
    <w:name w:val="_Bullets#"/>
    <w:basedOn w:val="a0"/>
    <w:autoRedefine/>
    <w:semiHidden/>
    <w:rsid w:val="00EC31B4"/>
    <w:pPr>
      <w:overflowPunct w:val="0"/>
      <w:autoSpaceDE w:val="0"/>
      <w:autoSpaceDN w:val="0"/>
      <w:adjustRightInd w:val="0"/>
      <w:spacing w:before="60" w:after="120" w:line="240" w:lineRule="auto"/>
      <w:ind w:left="643" w:hanging="283"/>
      <w:textAlignment w:val="baseline"/>
    </w:pPr>
    <w:rPr>
      <w:rFonts w:ascii="Tahoma" w:hAnsi="Tahoma" w:cs="Tahoma"/>
      <w:b/>
      <w:lang w:eastAsia="el-GR"/>
    </w:rPr>
  </w:style>
  <w:style w:type="paragraph" w:styleId="23">
    <w:name w:val="Body Text 2"/>
    <w:basedOn w:val="a0"/>
    <w:link w:val="2Char0"/>
    <w:rsid w:val="00EC31B4"/>
    <w:pPr>
      <w:spacing w:after="120" w:line="240" w:lineRule="auto"/>
    </w:pPr>
    <w:rPr>
      <w:rFonts w:ascii="Tahoma" w:hAnsi="Tahoma" w:cs="Tahoma"/>
      <w:sz w:val="20"/>
    </w:rPr>
  </w:style>
  <w:style w:type="character" w:customStyle="1" w:styleId="2Char0">
    <w:name w:val="Σώμα κείμενου 2 Char"/>
    <w:basedOn w:val="a1"/>
    <w:link w:val="23"/>
    <w:rsid w:val="00EC31B4"/>
    <w:rPr>
      <w:rFonts w:ascii="Tahoma" w:hAnsi="Tahoma" w:cs="Tahoma"/>
      <w:sz w:val="20"/>
    </w:rPr>
  </w:style>
  <w:style w:type="paragraph" w:styleId="52">
    <w:name w:val="toc 5"/>
    <w:basedOn w:val="a0"/>
    <w:next w:val="a0"/>
    <w:semiHidden/>
    <w:rsid w:val="00EC31B4"/>
    <w:pPr>
      <w:tabs>
        <w:tab w:val="right" w:pos="9639"/>
      </w:tabs>
      <w:spacing w:before="60" w:after="60" w:line="240" w:lineRule="auto"/>
      <w:ind w:left="1985" w:hanging="1134"/>
    </w:pPr>
    <w:rPr>
      <w:rFonts w:ascii="Tahoma" w:hAnsi="Tahoma"/>
      <w:sz w:val="18"/>
    </w:rPr>
  </w:style>
  <w:style w:type="paragraph" w:styleId="33">
    <w:name w:val="Body Text 3"/>
    <w:basedOn w:val="a0"/>
    <w:link w:val="3Char0"/>
    <w:rsid w:val="00EC31B4"/>
    <w:pPr>
      <w:spacing w:after="120" w:line="240" w:lineRule="auto"/>
      <w:ind w:right="170"/>
    </w:pPr>
    <w:rPr>
      <w:rFonts w:ascii="Tahoma" w:hAnsi="Tahoma"/>
    </w:rPr>
  </w:style>
  <w:style w:type="character" w:customStyle="1" w:styleId="3Char0">
    <w:name w:val="Σώμα κείμενου 3 Char"/>
    <w:basedOn w:val="a1"/>
    <w:link w:val="33"/>
    <w:rsid w:val="00EC31B4"/>
    <w:rPr>
      <w:rFonts w:ascii="Tahoma" w:hAnsi="Tahoma"/>
    </w:rPr>
  </w:style>
  <w:style w:type="paragraph" w:styleId="60">
    <w:name w:val="toc 6"/>
    <w:basedOn w:val="a0"/>
    <w:next w:val="a0"/>
    <w:autoRedefine/>
    <w:semiHidden/>
    <w:rsid w:val="00EC31B4"/>
    <w:pPr>
      <w:ind w:left="1100"/>
    </w:pPr>
  </w:style>
  <w:style w:type="paragraph" w:styleId="70">
    <w:name w:val="toc 7"/>
    <w:basedOn w:val="a0"/>
    <w:next w:val="a0"/>
    <w:autoRedefine/>
    <w:semiHidden/>
    <w:rsid w:val="00EC31B4"/>
    <w:pPr>
      <w:ind w:left="1320"/>
    </w:pPr>
  </w:style>
  <w:style w:type="paragraph" w:styleId="80">
    <w:name w:val="toc 8"/>
    <w:basedOn w:val="a0"/>
    <w:next w:val="a0"/>
    <w:autoRedefine/>
    <w:semiHidden/>
    <w:rsid w:val="00EC31B4"/>
    <w:pPr>
      <w:ind w:left="1540"/>
    </w:pPr>
  </w:style>
  <w:style w:type="paragraph" w:styleId="90">
    <w:name w:val="toc 9"/>
    <w:basedOn w:val="a0"/>
    <w:next w:val="a0"/>
    <w:autoRedefine/>
    <w:semiHidden/>
    <w:rsid w:val="00EC31B4"/>
    <w:pPr>
      <w:ind w:left="1760"/>
    </w:pPr>
  </w:style>
  <w:style w:type="paragraph" w:customStyle="1" w:styleId="Bullet2">
    <w:name w:val="Bullet 2"/>
    <w:basedOn w:val="a0"/>
    <w:rsid w:val="00EC31B4"/>
    <w:pPr>
      <w:numPr>
        <w:numId w:val="10"/>
      </w:numPr>
      <w:tabs>
        <w:tab w:val="clear" w:pos="644"/>
        <w:tab w:val="left" w:pos="851"/>
      </w:tabs>
      <w:spacing w:after="60" w:line="320" w:lineRule="atLeast"/>
      <w:ind w:left="851" w:hanging="284"/>
    </w:pPr>
    <w:rPr>
      <w:rFonts w:ascii="Times New Roman" w:hAnsi="Times New Roman"/>
    </w:rPr>
  </w:style>
  <w:style w:type="paragraph" w:customStyle="1" w:styleId="Bullet3">
    <w:name w:val="Bullet 3"/>
    <w:basedOn w:val="a0"/>
    <w:rsid w:val="00EC31B4"/>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rPr>
  </w:style>
  <w:style w:type="paragraph" w:customStyle="1" w:styleId="wfxRecipient">
    <w:name w:val="wfxRecipient"/>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ICIS">
    <w:name w:val="ICIS_απλή λίστα"/>
    <w:basedOn w:val="ICIS0"/>
    <w:rsid w:val="00EC31B4"/>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EC31B4"/>
    <w:pPr>
      <w:spacing w:before="120" w:after="120" w:line="240" w:lineRule="atLeast"/>
    </w:pPr>
    <w:rPr>
      <w:rFonts w:ascii="Tahoma" w:hAnsi="Tahoma" w:cs="Times New Roman"/>
      <w:sz w:val="20"/>
      <w:szCs w:val="20"/>
    </w:rPr>
  </w:style>
  <w:style w:type="paragraph" w:customStyle="1" w:styleId="Paragraph">
    <w:name w:val="Paragraph"/>
    <w:basedOn w:val="a0"/>
    <w:autoRedefine/>
    <w:rsid w:val="00EC31B4"/>
    <w:pPr>
      <w:tabs>
        <w:tab w:val="num" w:pos="1080"/>
      </w:tabs>
      <w:spacing w:before="120" w:after="120" w:afterAutospacing="1" w:line="312" w:lineRule="auto"/>
    </w:pPr>
    <w:rPr>
      <w:rFonts w:ascii="Tahoma" w:hAnsi="Tahoma" w:cs="Tahoma"/>
      <w:sz w:val="20"/>
      <w:lang w:eastAsia="el-GR"/>
    </w:rPr>
  </w:style>
  <w:style w:type="paragraph" w:customStyle="1" w:styleId="Bullet11">
    <w:name w:val="Bullet1"/>
    <w:basedOn w:val="Paragraph"/>
    <w:rsid w:val="00EC31B4"/>
  </w:style>
  <w:style w:type="paragraph" w:customStyle="1" w:styleId="wfxFaxNum">
    <w:name w:val="wfxFaxNum"/>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Bullet10">
    <w:name w:val="Bullet 1"/>
    <w:basedOn w:val="a0"/>
    <w:rsid w:val="00EC31B4"/>
    <w:pPr>
      <w:widowControl w:val="0"/>
      <w:numPr>
        <w:numId w:val="12"/>
      </w:numPr>
      <w:tabs>
        <w:tab w:val="left" w:pos="567"/>
      </w:tabs>
      <w:spacing w:before="60" w:after="60" w:line="240" w:lineRule="auto"/>
    </w:pPr>
    <w:rPr>
      <w:rFonts w:cs="Arial"/>
      <w:bCs/>
    </w:rPr>
  </w:style>
  <w:style w:type="paragraph" w:customStyle="1" w:styleId="BULLET1">
    <w:name w:val="BULLET 1"/>
    <w:basedOn w:val="a0"/>
    <w:rsid w:val="00EC31B4"/>
    <w:pPr>
      <w:widowControl w:val="0"/>
      <w:numPr>
        <w:numId w:val="4"/>
      </w:numPr>
      <w:tabs>
        <w:tab w:val="left" w:pos="567"/>
      </w:tabs>
      <w:spacing w:after="60" w:line="360" w:lineRule="atLeast"/>
      <w:ind w:left="568"/>
    </w:pPr>
    <w:rPr>
      <w:rFonts w:ascii="Microsoft Sans Serif" w:hAnsi="Microsoft Sans Serif" w:cs="Tahoma"/>
      <w:sz w:val="21"/>
    </w:rPr>
  </w:style>
  <w:style w:type="paragraph" w:customStyle="1" w:styleId="Bullet">
    <w:name w:val="Bullet"/>
    <w:aliases w:val="bl"/>
    <w:basedOn w:val="a0"/>
    <w:next w:val="a0"/>
    <w:autoRedefine/>
    <w:rsid w:val="00EC31B4"/>
    <w:pPr>
      <w:overflowPunct w:val="0"/>
      <w:autoSpaceDE w:val="0"/>
      <w:autoSpaceDN w:val="0"/>
      <w:adjustRightInd w:val="0"/>
      <w:spacing w:before="120" w:after="0" w:line="240" w:lineRule="auto"/>
      <w:ind w:left="360"/>
      <w:textAlignment w:val="baseline"/>
    </w:pPr>
    <w:rPr>
      <w:rFonts w:cs="Arial"/>
      <w:bCs/>
      <w:u w:val="single"/>
    </w:rPr>
  </w:style>
  <w:style w:type="paragraph" w:customStyle="1" w:styleId="BodyText21">
    <w:name w:val="Body Text 21"/>
    <w:basedOn w:val="a0"/>
    <w:rsid w:val="00EC31B4"/>
    <w:pPr>
      <w:overflowPunct w:val="0"/>
      <w:autoSpaceDE w:val="0"/>
      <w:autoSpaceDN w:val="0"/>
      <w:adjustRightInd w:val="0"/>
      <w:spacing w:after="0" w:line="240" w:lineRule="auto"/>
      <w:textAlignment w:val="baseline"/>
    </w:pPr>
    <w:rPr>
      <w:sz w:val="20"/>
      <w:lang w:eastAsia="el-GR"/>
    </w:rPr>
  </w:style>
  <w:style w:type="paragraph" w:customStyle="1" w:styleId="Normal-Int">
    <w:name w:val="Normal-Int"/>
    <w:basedOn w:val="a0"/>
    <w:rsid w:val="00EC31B4"/>
    <w:pPr>
      <w:spacing w:before="120" w:after="0" w:line="300" w:lineRule="atLeast"/>
      <w:ind w:left="360"/>
    </w:pPr>
    <w:rPr>
      <w:rFonts w:ascii="Times New Roman" w:hAnsi="Times New Roman"/>
      <w:szCs w:val="24"/>
    </w:rPr>
  </w:style>
  <w:style w:type="paragraph" w:styleId="af1">
    <w:name w:val="Body Text Indent"/>
    <w:aliases w:val="Intro"/>
    <w:basedOn w:val="a0"/>
    <w:link w:val="Char6"/>
    <w:rsid w:val="00EC31B4"/>
    <w:pPr>
      <w:ind w:left="720" w:hanging="540"/>
    </w:pPr>
    <w:rPr>
      <w:rFonts w:cs="Arial"/>
    </w:rPr>
  </w:style>
  <w:style w:type="character" w:customStyle="1" w:styleId="Char6">
    <w:name w:val="Σώμα κείμενου με εσοχή Char"/>
    <w:aliases w:val="Intro Char"/>
    <w:basedOn w:val="a1"/>
    <w:link w:val="af1"/>
    <w:rsid w:val="00EC31B4"/>
    <w:rPr>
      <w:rFonts w:cs="Arial"/>
    </w:rPr>
  </w:style>
  <w:style w:type="paragraph" w:customStyle="1" w:styleId="BodyTextbulleted">
    <w:name w:val="Body Text bulleted"/>
    <w:basedOn w:val="a0"/>
    <w:rsid w:val="00EC31B4"/>
    <w:pPr>
      <w:tabs>
        <w:tab w:val="num" w:pos="360"/>
      </w:tabs>
      <w:spacing w:before="120" w:after="0" w:line="360" w:lineRule="auto"/>
      <w:ind w:left="340" w:right="-51" w:hanging="340"/>
    </w:pPr>
    <w:rPr>
      <w:rFonts w:ascii="Times New Roman" w:hAnsi="Times New Roman"/>
    </w:rPr>
  </w:style>
  <w:style w:type="paragraph" w:customStyle="1" w:styleId="BodyTextBOLD">
    <w:name w:val="Body Text BOLD"/>
    <w:basedOn w:val="ad"/>
    <w:next w:val="ad"/>
    <w:rsid w:val="00EC31B4"/>
    <w:pPr>
      <w:spacing w:after="120" w:line="300" w:lineRule="atLeast"/>
    </w:pPr>
    <w:rPr>
      <w:rFonts w:ascii="Tahoma" w:hAnsi="Tahoma" w:cs="Times New Roman"/>
      <w:b/>
      <w:sz w:val="20"/>
      <w:szCs w:val="24"/>
    </w:rPr>
  </w:style>
  <w:style w:type="paragraph" w:customStyle="1" w:styleId="Normale">
    <w:name w:val="Normale"/>
    <w:rsid w:val="00EC31B4"/>
    <w:pPr>
      <w:widowControl w:val="0"/>
      <w:spacing w:after="0" w:line="240" w:lineRule="auto"/>
    </w:pPr>
    <w:rPr>
      <w:rFonts w:ascii="Times" w:eastAsia="Times New Roman" w:hAnsi="Times" w:cs="Times New Roman"/>
      <w:sz w:val="20"/>
      <w:szCs w:val="20"/>
      <w:lang w:val="en-AU"/>
    </w:rPr>
  </w:style>
  <w:style w:type="paragraph" w:styleId="af2">
    <w:name w:val="annotation text"/>
    <w:basedOn w:val="a0"/>
    <w:link w:val="Char7"/>
    <w:uiPriority w:val="99"/>
    <w:rsid w:val="00EC31B4"/>
    <w:pPr>
      <w:spacing w:after="120" w:line="240" w:lineRule="auto"/>
    </w:pPr>
    <w:rPr>
      <w:rFonts w:ascii="Tahoma" w:hAnsi="Tahoma"/>
      <w:sz w:val="20"/>
    </w:rPr>
  </w:style>
  <w:style w:type="character" w:customStyle="1" w:styleId="Char7">
    <w:name w:val="Κείμενο σχολίου Char"/>
    <w:basedOn w:val="a1"/>
    <w:link w:val="af2"/>
    <w:uiPriority w:val="99"/>
    <w:rsid w:val="00EC31B4"/>
    <w:rPr>
      <w:rFonts w:ascii="Tahoma" w:hAnsi="Tahoma"/>
      <w:sz w:val="20"/>
    </w:rPr>
  </w:style>
  <w:style w:type="paragraph" w:customStyle="1" w:styleId="Tabletext">
    <w:name w:val="Table text"/>
    <w:basedOn w:val="a0"/>
    <w:semiHidden/>
    <w:rsid w:val="00EC31B4"/>
    <w:pPr>
      <w:widowControl w:val="0"/>
      <w:spacing w:after="120" w:line="240" w:lineRule="auto"/>
    </w:pPr>
    <w:rPr>
      <w:rFonts w:ascii="Tahoma" w:hAnsi="Tahoma"/>
      <w:sz w:val="20"/>
    </w:rPr>
  </w:style>
  <w:style w:type="paragraph" w:styleId="24">
    <w:name w:val="index 2"/>
    <w:basedOn w:val="a0"/>
    <w:next w:val="a0"/>
    <w:autoRedefine/>
    <w:semiHidden/>
    <w:rsid w:val="00EC31B4"/>
    <w:pPr>
      <w:spacing w:after="120" w:line="240" w:lineRule="auto"/>
      <w:ind w:left="440" w:hanging="220"/>
    </w:pPr>
    <w:rPr>
      <w:rFonts w:ascii="Tahoma" w:hAnsi="Tahoma"/>
    </w:rPr>
  </w:style>
  <w:style w:type="paragraph" w:customStyle="1" w:styleId="14">
    <w:name w:val="Θέμα σχολίου1"/>
    <w:basedOn w:val="af2"/>
    <w:next w:val="af2"/>
    <w:semiHidden/>
    <w:rsid w:val="00EC31B4"/>
    <w:rPr>
      <w:b/>
      <w:bCs/>
    </w:rPr>
  </w:style>
  <w:style w:type="paragraph" w:customStyle="1" w:styleId="StyleHeading3">
    <w:name w:val="Style Heading 3"/>
    <w:aliases w:val="H3 + Before:  12 pt"/>
    <w:basedOn w:val="31"/>
    <w:rsid w:val="00EC31B4"/>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EC31B4"/>
    <w:pPr>
      <w:numPr>
        <w:numId w:val="14"/>
      </w:numPr>
      <w:tabs>
        <w:tab w:val="clear" w:pos="360"/>
      </w:tabs>
      <w:spacing w:after="120" w:line="240" w:lineRule="auto"/>
      <w:ind w:left="880" w:hanging="220"/>
    </w:pPr>
    <w:rPr>
      <w:rFonts w:ascii="Tahoma" w:hAnsi="Tahoma"/>
    </w:rPr>
  </w:style>
  <w:style w:type="paragraph" w:styleId="a">
    <w:name w:val="List Number"/>
    <w:basedOn w:val="a0"/>
    <w:rsid w:val="00EC31B4"/>
    <w:pPr>
      <w:numPr>
        <w:numId w:val="13"/>
      </w:numPr>
      <w:spacing w:after="120" w:line="240" w:lineRule="auto"/>
    </w:pPr>
    <w:rPr>
      <w:rFonts w:ascii="Tahoma" w:hAnsi="Tahoma"/>
    </w:rPr>
  </w:style>
  <w:style w:type="paragraph" w:customStyle="1" w:styleId="bodybulletingbold">
    <w:name w:val="body bulleting +bold"/>
    <w:basedOn w:val="a0"/>
    <w:rsid w:val="00EC31B4"/>
    <w:pPr>
      <w:numPr>
        <w:numId w:val="15"/>
      </w:numPr>
      <w:spacing w:after="120" w:line="240" w:lineRule="auto"/>
    </w:pPr>
    <w:rPr>
      <w:rFonts w:ascii="Tahoma" w:hAnsi="Tahoma"/>
    </w:rPr>
  </w:style>
  <w:style w:type="paragraph" w:styleId="25">
    <w:name w:val="Body Text Indent 2"/>
    <w:basedOn w:val="a0"/>
    <w:link w:val="2Char1"/>
    <w:rsid w:val="00EC31B4"/>
    <w:pPr>
      <w:spacing w:line="240" w:lineRule="auto"/>
      <w:ind w:left="720"/>
    </w:pPr>
  </w:style>
  <w:style w:type="character" w:customStyle="1" w:styleId="2Char1">
    <w:name w:val="Σώμα κείμενου με εσοχή 2 Char"/>
    <w:basedOn w:val="a1"/>
    <w:link w:val="25"/>
    <w:rsid w:val="00EC31B4"/>
  </w:style>
  <w:style w:type="paragraph" w:customStyle="1" w:styleId="Figures">
    <w:name w:val="Figures"/>
    <w:basedOn w:val="a0"/>
    <w:next w:val="a4"/>
    <w:rsid w:val="00EC31B4"/>
    <w:pPr>
      <w:tabs>
        <w:tab w:val="left" w:pos="3600"/>
        <w:tab w:val="left" w:pos="3960"/>
      </w:tabs>
      <w:spacing w:before="140" w:after="60" w:line="240" w:lineRule="auto"/>
      <w:ind w:left="2880"/>
    </w:pPr>
    <w:rPr>
      <w:rFonts w:ascii="Times New Roman" w:hAnsi="Times New Roman"/>
      <w:sz w:val="20"/>
      <w:lang w:val="nl"/>
    </w:rPr>
  </w:style>
  <w:style w:type="paragraph" w:customStyle="1" w:styleId="EUListBullet3">
    <w:name w:val="EUList Bullet 3"/>
    <w:basedOn w:val="a0"/>
    <w:rsid w:val="00EC31B4"/>
    <w:pPr>
      <w:numPr>
        <w:numId w:val="16"/>
      </w:numPr>
      <w:tabs>
        <w:tab w:val="left" w:pos="1276"/>
      </w:tabs>
      <w:spacing w:after="120" w:line="240" w:lineRule="auto"/>
    </w:pPr>
    <w:rPr>
      <w:rFonts w:ascii="Times New Roman" w:hAnsi="Times New Roman"/>
    </w:rPr>
  </w:style>
  <w:style w:type="paragraph" w:customStyle="1" w:styleId="1paragraphphd">
    <w:name w:val="1paragraph_phd"/>
    <w:basedOn w:val="a0"/>
    <w:rsid w:val="00EC31B4"/>
    <w:pPr>
      <w:spacing w:before="120" w:after="120" w:line="264" w:lineRule="auto"/>
      <w:ind w:firstLine="284"/>
    </w:pPr>
    <w:rPr>
      <w:rFonts w:ascii="Times New Roman" w:hAnsi="Times New Roman"/>
    </w:rPr>
  </w:style>
  <w:style w:type="paragraph" w:customStyle="1" w:styleId="RefList">
    <w:name w:val="Ref List"/>
    <w:basedOn w:val="af3"/>
    <w:rsid w:val="00EC31B4"/>
    <w:pPr>
      <w:spacing w:before="120" w:after="0" w:line="360" w:lineRule="auto"/>
      <w:ind w:left="0" w:firstLine="0"/>
    </w:pPr>
    <w:rPr>
      <w:rFonts w:ascii="Garamond" w:hAnsi="Garamond"/>
      <w:szCs w:val="24"/>
    </w:rPr>
  </w:style>
  <w:style w:type="paragraph" w:styleId="af3">
    <w:name w:val="List"/>
    <w:basedOn w:val="a0"/>
    <w:rsid w:val="00EC31B4"/>
    <w:pPr>
      <w:ind w:left="283" w:hanging="283"/>
    </w:pPr>
  </w:style>
  <w:style w:type="paragraph" w:customStyle="1" w:styleId="Equation">
    <w:name w:val="Equation"/>
    <w:basedOn w:val="a0"/>
    <w:next w:val="a0"/>
    <w:uiPriority w:val="99"/>
    <w:rsid w:val="00EC31B4"/>
    <w:pPr>
      <w:tabs>
        <w:tab w:val="center" w:pos="4253"/>
        <w:tab w:val="right" w:pos="8505"/>
      </w:tabs>
      <w:spacing w:before="120" w:after="120" w:line="240" w:lineRule="auto"/>
    </w:pPr>
    <w:rPr>
      <w:rFonts w:ascii="Times New Roman" w:hAnsi="Times New Roman"/>
      <w:i/>
      <w:szCs w:val="24"/>
    </w:rPr>
  </w:style>
  <w:style w:type="paragraph" w:customStyle="1" w:styleId="Figuretext">
    <w:name w:val="Figure text"/>
    <w:basedOn w:val="a0"/>
    <w:next w:val="a0"/>
    <w:rsid w:val="00EC31B4"/>
    <w:pPr>
      <w:spacing w:before="240" w:line="240" w:lineRule="auto"/>
      <w:jc w:val="center"/>
    </w:pPr>
    <w:rPr>
      <w:rFonts w:ascii="Helvetica" w:hAnsi="Helvetica"/>
      <w:szCs w:val="24"/>
    </w:rPr>
  </w:style>
  <w:style w:type="paragraph" w:customStyle="1" w:styleId="EUListBullet2">
    <w:name w:val="EUList Bullet 2"/>
    <w:basedOn w:val="a0"/>
    <w:rsid w:val="00EC31B4"/>
    <w:pPr>
      <w:numPr>
        <w:numId w:val="17"/>
      </w:numPr>
      <w:spacing w:after="120" w:line="240" w:lineRule="auto"/>
    </w:pPr>
    <w:rPr>
      <w:rFonts w:ascii="Times New Roman" w:hAnsi="Times New Roman"/>
    </w:rPr>
  </w:style>
  <w:style w:type="paragraph" w:styleId="af4">
    <w:name w:val="endnote text"/>
    <w:basedOn w:val="a0"/>
    <w:link w:val="Char8"/>
    <w:semiHidden/>
    <w:rsid w:val="00EC31B4"/>
    <w:pPr>
      <w:spacing w:after="0" w:line="240" w:lineRule="auto"/>
      <w:ind w:left="397" w:hanging="397"/>
    </w:pPr>
    <w:rPr>
      <w:rFonts w:ascii="Times New Roman" w:hAnsi="Times New Roman"/>
      <w:szCs w:val="24"/>
    </w:rPr>
  </w:style>
  <w:style w:type="character" w:customStyle="1" w:styleId="Char8">
    <w:name w:val="Κείμενο σημείωσης τέλους Char"/>
    <w:basedOn w:val="a1"/>
    <w:link w:val="af4"/>
    <w:semiHidden/>
    <w:rsid w:val="00EC31B4"/>
    <w:rPr>
      <w:rFonts w:ascii="Times New Roman" w:hAnsi="Times New Roman"/>
      <w:sz w:val="24"/>
      <w:szCs w:val="24"/>
    </w:rPr>
  </w:style>
  <w:style w:type="paragraph" w:customStyle="1" w:styleId="Formula">
    <w:name w:val="Formula"/>
    <w:basedOn w:val="a0"/>
    <w:next w:val="a0"/>
    <w:rsid w:val="00EC31B4"/>
    <w:pPr>
      <w:tabs>
        <w:tab w:val="center" w:pos="4471"/>
        <w:tab w:val="right" w:pos="8942"/>
      </w:tabs>
      <w:spacing w:before="240" w:after="0" w:line="240" w:lineRule="auto"/>
    </w:pPr>
    <w:rPr>
      <w:rFonts w:ascii="Times New Roman" w:hAnsi="Times New Roman"/>
    </w:rPr>
  </w:style>
  <w:style w:type="paragraph" w:customStyle="1" w:styleId="EUHeading1">
    <w:name w:val="EUHeading 1"/>
    <w:basedOn w:val="a0"/>
    <w:link w:val="EUHeading1Char"/>
    <w:rsid w:val="00EC31B4"/>
    <w:pPr>
      <w:keepNext/>
      <w:numPr>
        <w:numId w:val="18"/>
      </w:numPr>
      <w:spacing w:before="120" w:line="240" w:lineRule="auto"/>
    </w:pPr>
    <w:rPr>
      <w:rFonts w:ascii="Times New Roman" w:hAnsi="Times New Roman"/>
      <w:b/>
      <w:bCs/>
      <w:sz w:val="32"/>
      <w:szCs w:val="32"/>
    </w:rPr>
  </w:style>
  <w:style w:type="paragraph" w:customStyle="1" w:styleId="EUHeading2">
    <w:name w:val="EUHeading 2"/>
    <w:basedOn w:val="EUHeading1"/>
    <w:rsid w:val="00EC31B4"/>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C31B4"/>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C31B4"/>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EC31B4"/>
    <w:pPr>
      <w:spacing w:before="120" w:after="0" w:line="360" w:lineRule="auto"/>
      <w:ind w:left="540" w:right="932"/>
      <w:jc w:val="center"/>
    </w:pPr>
    <w:rPr>
      <w:rFonts w:ascii="Garamond" w:hAnsi="Garamond" w:cs="Times New Roman"/>
      <w:i/>
      <w:iCs/>
      <w:szCs w:val="24"/>
    </w:rPr>
  </w:style>
  <w:style w:type="paragraph" w:styleId="af5">
    <w:name w:val="Title"/>
    <w:basedOn w:val="a0"/>
    <w:link w:val="Char9"/>
    <w:qFormat/>
    <w:rsid w:val="00D4560F"/>
    <w:pPr>
      <w:spacing w:before="360" w:line="240" w:lineRule="auto"/>
      <w:outlineLvl w:val="0"/>
    </w:pPr>
    <w:rPr>
      <w:b/>
      <w:kern w:val="40"/>
      <w:sz w:val="36"/>
      <w:szCs w:val="48"/>
    </w:rPr>
  </w:style>
  <w:style w:type="character" w:customStyle="1" w:styleId="Char9">
    <w:name w:val="Τίτλος Char"/>
    <w:basedOn w:val="a1"/>
    <w:link w:val="af5"/>
    <w:rsid w:val="00D4560F"/>
    <w:rPr>
      <w:b/>
      <w:kern w:val="40"/>
      <w:sz w:val="36"/>
      <w:szCs w:val="48"/>
    </w:rPr>
  </w:style>
  <w:style w:type="paragraph" w:customStyle="1" w:styleId="HeadingUnnumbered">
    <w:name w:val="Heading_Unnumbered"/>
    <w:basedOn w:val="a0"/>
    <w:next w:val="a0"/>
    <w:rsid w:val="00EC31B4"/>
    <w:pPr>
      <w:keepNext/>
      <w:keepLines/>
      <w:spacing w:before="600" w:after="360" w:line="240" w:lineRule="auto"/>
    </w:pPr>
    <w:rPr>
      <w:rFonts w:ascii="Times New Roman" w:hAnsi="Times New Roman"/>
      <w:b/>
      <w:bCs/>
      <w:sz w:val="32"/>
      <w:szCs w:val="32"/>
    </w:rPr>
  </w:style>
  <w:style w:type="paragraph" w:styleId="af6">
    <w:name w:val="table of figures"/>
    <w:basedOn w:val="a0"/>
    <w:next w:val="a0"/>
    <w:uiPriority w:val="99"/>
    <w:rsid w:val="00EC31B4"/>
    <w:pPr>
      <w:spacing w:after="0" w:line="240" w:lineRule="auto"/>
      <w:ind w:left="480" w:hanging="480"/>
    </w:pPr>
    <w:rPr>
      <w:rFonts w:ascii="Times New Roman" w:hAnsi="Times New Roman"/>
      <w:szCs w:val="24"/>
    </w:rPr>
  </w:style>
  <w:style w:type="paragraph" w:customStyle="1" w:styleId="NormalWide">
    <w:name w:val="Normal Wide"/>
    <w:basedOn w:val="a0"/>
    <w:rsid w:val="00EC31B4"/>
    <w:pPr>
      <w:spacing w:before="240" w:after="0" w:line="240" w:lineRule="auto"/>
      <w:ind w:left="1134"/>
    </w:pPr>
    <w:rPr>
      <w:rFonts w:ascii="Helvetica" w:hAnsi="Helvetica"/>
      <w:szCs w:val="24"/>
    </w:rPr>
  </w:style>
  <w:style w:type="paragraph" w:customStyle="1" w:styleId="Normal1">
    <w:name w:val="Normal 1"/>
    <w:basedOn w:val="20"/>
    <w:rsid w:val="00EC31B4"/>
    <w:pPr>
      <w:numPr>
        <w:ilvl w:val="0"/>
        <w:numId w:val="0"/>
      </w:numPr>
      <w:tabs>
        <w:tab w:val="left" w:pos="851"/>
        <w:tab w:val="left" w:pos="1418"/>
      </w:tabs>
      <w:spacing w:after="0"/>
      <w:ind w:left="426"/>
      <w:jc w:val="both"/>
      <w:outlineLvl w:val="9"/>
    </w:pPr>
    <w:rPr>
      <w:rFonts w:ascii="Times New Roman" w:hAnsi="Times New Roman"/>
      <w:bCs/>
      <w:i/>
      <w:iCs/>
      <w:noProof/>
      <w:kern w:val="28"/>
      <w:szCs w:val="28"/>
      <w:lang w:val="en-US"/>
    </w:rPr>
  </w:style>
  <w:style w:type="character" w:styleId="af7">
    <w:name w:val="endnote reference"/>
    <w:semiHidden/>
    <w:rsid w:val="00EC31B4"/>
    <w:rPr>
      <w:rFonts w:ascii="Times New Roman" w:hAnsi="Times New Roman" w:cs="Times New Roman"/>
      <w:sz w:val="24"/>
      <w:szCs w:val="24"/>
      <w:vertAlign w:val="baseline"/>
    </w:rPr>
  </w:style>
  <w:style w:type="paragraph" w:customStyle="1" w:styleId="FooterFirst">
    <w:name w:val="Footer First"/>
    <w:basedOn w:val="a5"/>
    <w:rsid w:val="00EC31B4"/>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rPr>
  </w:style>
  <w:style w:type="paragraph" w:customStyle="1" w:styleId="EUHeading4">
    <w:name w:val="EUHeading 4"/>
    <w:basedOn w:val="EUHeading1"/>
    <w:rsid w:val="00EC31B4"/>
    <w:pPr>
      <w:numPr>
        <w:numId w:val="0"/>
      </w:numPr>
      <w:tabs>
        <w:tab w:val="num" w:pos="721"/>
      </w:tabs>
      <w:ind w:left="433" w:hanging="432"/>
    </w:pPr>
    <w:rPr>
      <w:sz w:val="22"/>
      <w:szCs w:val="22"/>
    </w:rPr>
  </w:style>
  <w:style w:type="paragraph" w:customStyle="1" w:styleId="EUListBullet">
    <w:name w:val="EUList Bullet"/>
    <w:basedOn w:val="EUNormal"/>
    <w:rsid w:val="00EC31B4"/>
    <w:pPr>
      <w:numPr>
        <w:numId w:val="27"/>
      </w:numPr>
    </w:pPr>
  </w:style>
  <w:style w:type="paragraph" w:customStyle="1" w:styleId="EUNormal">
    <w:name w:val="EUNormal"/>
    <w:basedOn w:val="a0"/>
    <w:rsid w:val="00EC31B4"/>
    <w:pPr>
      <w:spacing w:after="120" w:line="240" w:lineRule="auto"/>
    </w:pPr>
    <w:rPr>
      <w:rFonts w:ascii="Times New Roman" w:hAnsi="Times New Roman"/>
    </w:rPr>
  </w:style>
  <w:style w:type="paragraph" w:customStyle="1" w:styleId="EUExecSummary">
    <w:name w:val="EUExecSummary"/>
    <w:basedOn w:val="EUHeading1"/>
    <w:rsid w:val="00EC31B4"/>
    <w:pPr>
      <w:numPr>
        <w:numId w:val="0"/>
      </w:numPr>
      <w:ind w:left="-851"/>
    </w:pPr>
  </w:style>
  <w:style w:type="paragraph" w:customStyle="1" w:styleId="FigureTitle">
    <w:name w:val="Figure Title"/>
    <w:basedOn w:val="a0"/>
    <w:next w:val="a0"/>
    <w:rsid w:val="00EC31B4"/>
    <w:pPr>
      <w:widowControl w:val="0"/>
      <w:numPr>
        <w:numId w:val="26"/>
      </w:numPr>
      <w:spacing w:before="240" w:after="0" w:line="240" w:lineRule="auto"/>
      <w:ind w:left="357" w:hanging="357"/>
    </w:pPr>
    <w:rPr>
      <w:rFonts w:ascii="Times New Roman" w:hAnsi="Times New Roman"/>
      <w:b/>
      <w:bCs/>
      <w:szCs w:val="24"/>
    </w:rPr>
  </w:style>
  <w:style w:type="paragraph" w:customStyle="1" w:styleId="EUFootnotetext">
    <w:name w:val="EUFootnote text"/>
    <w:basedOn w:val="a0"/>
    <w:rsid w:val="00EC31B4"/>
    <w:pPr>
      <w:spacing w:after="120" w:line="240" w:lineRule="auto"/>
    </w:pPr>
    <w:rPr>
      <w:rFonts w:ascii="Times New Roman" w:hAnsi="Times New Roman"/>
      <w:szCs w:val="24"/>
    </w:rPr>
  </w:style>
  <w:style w:type="paragraph" w:customStyle="1" w:styleId="HeadingBase">
    <w:name w:val="Heading Base"/>
    <w:basedOn w:val="a0"/>
    <w:next w:val="ad"/>
    <w:rsid w:val="00EC31B4"/>
    <w:pPr>
      <w:keepNext/>
      <w:keepLines/>
      <w:spacing w:after="120" w:line="240" w:lineRule="auto"/>
    </w:pPr>
    <w:rPr>
      <w:rFonts w:cs="Arial"/>
      <w:b/>
      <w:bCs/>
      <w:kern w:val="28"/>
      <w:sz w:val="36"/>
      <w:szCs w:val="36"/>
    </w:rPr>
  </w:style>
  <w:style w:type="paragraph" w:customStyle="1" w:styleId="FigureTable">
    <w:name w:val="Figure /Table"/>
    <w:basedOn w:val="af1"/>
    <w:rsid w:val="00EC31B4"/>
    <w:pPr>
      <w:spacing w:after="120" w:line="240" w:lineRule="auto"/>
      <w:ind w:left="0" w:firstLine="0"/>
      <w:jc w:val="center"/>
    </w:pPr>
    <w:rPr>
      <w:rFonts w:ascii="Times New Roman" w:hAnsi="Times New Roman" w:cs="Times New Roman"/>
      <w:color w:val="000000"/>
      <w:lang w:val="en-GB"/>
    </w:rPr>
  </w:style>
  <w:style w:type="paragraph" w:customStyle="1" w:styleId="Centred">
    <w:name w:val="Centred"/>
    <w:basedOn w:val="a0"/>
    <w:rsid w:val="00EC31B4"/>
    <w:pPr>
      <w:widowControl w:val="0"/>
      <w:spacing w:before="240" w:after="0" w:line="240" w:lineRule="auto"/>
      <w:jc w:val="center"/>
    </w:pPr>
    <w:rPr>
      <w:rFonts w:ascii="Times New Roman" w:hAnsi="Times New Roman"/>
    </w:rPr>
  </w:style>
  <w:style w:type="paragraph" w:customStyle="1" w:styleId="EUCaption">
    <w:name w:val="EUCaption"/>
    <w:basedOn w:val="EUNormal"/>
    <w:rsid w:val="00EC31B4"/>
    <w:pPr>
      <w:jc w:val="center"/>
    </w:pPr>
    <w:rPr>
      <w:b/>
      <w:bCs/>
    </w:rPr>
  </w:style>
  <w:style w:type="paragraph" w:customStyle="1" w:styleId="EDUNormal">
    <w:name w:val="EDUNormal"/>
    <w:basedOn w:val="a0"/>
    <w:rsid w:val="00EC31B4"/>
    <w:pPr>
      <w:spacing w:after="0" w:line="240" w:lineRule="auto"/>
    </w:pPr>
    <w:rPr>
      <w:rFonts w:ascii="Times New Roman" w:hAnsi="Times New Roman"/>
      <w:sz w:val="20"/>
    </w:rPr>
  </w:style>
  <w:style w:type="paragraph" w:customStyle="1" w:styleId="xl37">
    <w:name w:val="xl37"/>
    <w:basedOn w:val="a0"/>
    <w:rsid w:val="00EC31B4"/>
    <w:pPr>
      <w:pBdr>
        <w:top w:val="single" w:sz="12" w:space="0" w:color="auto"/>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38">
    <w:name w:val="xl38"/>
    <w:basedOn w:val="a0"/>
    <w:rsid w:val="00EC31B4"/>
    <w:pPr>
      <w:shd w:val="clear" w:color="auto" w:fill="CC99FF"/>
      <w:spacing w:before="100" w:beforeAutospacing="1" w:after="100" w:afterAutospacing="1" w:line="240" w:lineRule="auto"/>
    </w:pPr>
    <w:rPr>
      <w:rFonts w:cs="Arial"/>
      <w:b/>
      <w:bCs/>
      <w:szCs w:val="24"/>
      <w:lang w:eastAsia="el-GR"/>
    </w:rPr>
  </w:style>
  <w:style w:type="paragraph" w:customStyle="1" w:styleId="xl39">
    <w:name w:val="xl39"/>
    <w:basedOn w:val="a0"/>
    <w:rsid w:val="00EC31B4"/>
    <w:pPr>
      <w:pBdr>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40">
    <w:name w:val="xl40"/>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1">
    <w:name w:val="xl41"/>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2">
    <w:name w:val="xl4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3">
    <w:name w:val="xl43"/>
    <w:basedOn w:val="a0"/>
    <w:rsid w:val="00EC31B4"/>
    <w:pP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4">
    <w:name w:val="xl44"/>
    <w:basedOn w:val="a0"/>
    <w:rsid w:val="00EC31B4"/>
    <w:pPr>
      <w:pBdr>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5">
    <w:name w:val="xl45"/>
    <w:basedOn w:val="a0"/>
    <w:rsid w:val="00EC31B4"/>
    <w:pPr>
      <w:pBdr>
        <w:bottom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6">
    <w:name w:val="xl46"/>
    <w:basedOn w:val="a0"/>
    <w:rsid w:val="00EC31B4"/>
    <w:pPr>
      <w:pBdr>
        <w:bottom w:val="single" w:sz="12" w:space="0" w:color="auto"/>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7">
    <w:name w:val="xl47"/>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8">
    <w:name w:val="xl48"/>
    <w:basedOn w:val="a0"/>
    <w:rsid w:val="00EC31B4"/>
    <w:pP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49">
    <w:name w:val="xl49"/>
    <w:basedOn w:val="a0"/>
    <w:rsid w:val="00EC31B4"/>
    <w:pPr>
      <w:pBdr>
        <w:right w:val="single" w:sz="12" w:space="0" w:color="auto"/>
      </w:pBd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50">
    <w:name w:val="xl50"/>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1">
    <w:name w:val="xl51"/>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2">
    <w:name w:val="xl5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3">
    <w:name w:val="xl53"/>
    <w:basedOn w:val="a0"/>
    <w:rsid w:val="00EC31B4"/>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pPr>
    <w:rPr>
      <w:rFonts w:cs="Arial"/>
      <w:b/>
      <w:bCs/>
      <w:szCs w:val="24"/>
      <w:lang w:eastAsia="el-GR"/>
    </w:rPr>
  </w:style>
  <w:style w:type="paragraph" w:customStyle="1" w:styleId="xl54">
    <w:name w:val="xl54"/>
    <w:basedOn w:val="a0"/>
    <w:rsid w:val="00EC31B4"/>
    <w:pPr>
      <w:shd w:val="clear" w:color="auto" w:fill="CC99FF"/>
      <w:spacing w:before="100" w:beforeAutospacing="1" w:after="100" w:afterAutospacing="1" w:line="240" w:lineRule="auto"/>
      <w:jc w:val="center"/>
    </w:pPr>
    <w:rPr>
      <w:rFonts w:cs="Arial"/>
      <w:b/>
      <w:bCs/>
      <w:szCs w:val="24"/>
      <w:lang w:eastAsia="el-GR"/>
    </w:rPr>
  </w:style>
  <w:style w:type="paragraph" w:customStyle="1" w:styleId="Listaprimolivello">
    <w:name w:val="Lista primo livello"/>
    <w:basedOn w:val="a0"/>
    <w:rsid w:val="00EC31B4"/>
    <w:pPr>
      <w:tabs>
        <w:tab w:val="num" w:pos="720"/>
      </w:tabs>
      <w:spacing w:before="80" w:after="0" w:line="240" w:lineRule="auto"/>
      <w:ind w:left="720" w:hanging="360"/>
    </w:pPr>
    <w:rPr>
      <w:rFonts w:ascii="Times New Roman" w:hAnsi="Times New Roman"/>
      <w:color w:val="000000"/>
      <w:szCs w:val="24"/>
      <w:lang w:val="it-IT"/>
    </w:rPr>
  </w:style>
  <w:style w:type="paragraph" w:styleId="34">
    <w:name w:val="Body Text Indent 3"/>
    <w:basedOn w:val="a0"/>
    <w:link w:val="3Char1"/>
    <w:rsid w:val="00EC31B4"/>
    <w:pPr>
      <w:spacing w:after="0" w:line="360" w:lineRule="auto"/>
      <w:ind w:firstLine="1418"/>
    </w:pPr>
    <w:rPr>
      <w:rFonts w:ascii="Tahoma" w:hAnsi="Tahoma" w:cs="Tahoma"/>
    </w:rPr>
  </w:style>
  <w:style w:type="character" w:customStyle="1" w:styleId="3Char1">
    <w:name w:val="Σώμα κείμενου με εσοχή 3 Char"/>
    <w:basedOn w:val="a1"/>
    <w:link w:val="34"/>
    <w:rsid w:val="00EC31B4"/>
    <w:rPr>
      <w:rFonts w:ascii="Tahoma" w:hAnsi="Tahoma" w:cs="Tahoma"/>
    </w:rPr>
  </w:style>
  <w:style w:type="character" w:styleId="af8">
    <w:name w:val="annotation reference"/>
    <w:uiPriority w:val="99"/>
    <w:semiHidden/>
    <w:rsid w:val="00EC31B4"/>
    <w:rPr>
      <w:sz w:val="16"/>
      <w:szCs w:val="16"/>
    </w:rPr>
  </w:style>
  <w:style w:type="paragraph" w:customStyle="1" w:styleId="Blockquote">
    <w:name w:val="Blockquote"/>
    <w:basedOn w:val="a0"/>
    <w:rsid w:val="00EC31B4"/>
    <w:pPr>
      <w:spacing w:before="100" w:after="100" w:line="240" w:lineRule="auto"/>
      <w:ind w:left="360" w:right="360"/>
    </w:pPr>
    <w:rPr>
      <w:rFonts w:ascii="Times New Roman" w:hAnsi="Times New Roman"/>
      <w:szCs w:val="24"/>
    </w:rPr>
  </w:style>
  <w:style w:type="paragraph" w:customStyle="1" w:styleId="EUListNumber">
    <w:name w:val="EUList Number"/>
    <w:basedOn w:val="EUNormal"/>
    <w:rsid w:val="00EC31B4"/>
    <w:pPr>
      <w:ind w:left="425" w:hanging="425"/>
    </w:pPr>
  </w:style>
  <w:style w:type="paragraph" w:customStyle="1" w:styleId="NoNumberList">
    <w:name w:val="No Number List"/>
    <w:basedOn w:val="13"/>
    <w:rsid w:val="00EC31B4"/>
    <w:pPr>
      <w:spacing w:before="120" w:after="0" w:line="360" w:lineRule="auto"/>
      <w:ind w:left="1089" w:hanging="238"/>
    </w:pPr>
    <w:rPr>
      <w:rFonts w:ascii="Garamond" w:hAnsi="Garamond"/>
      <w:szCs w:val="24"/>
    </w:rPr>
  </w:style>
  <w:style w:type="paragraph" w:customStyle="1" w:styleId="captioneq">
    <w:name w:val="caption eq."/>
    <w:basedOn w:val="a4"/>
    <w:autoRedefine/>
    <w:rsid w:val="00EC31B4"/>
    <w:pPr>
      <w:spacing w:before="80" w:after="0" w:line="288" w:lineRule="auto"/>
    </w:pPr>
    <w:rPr>
      <w:rFonts w:ascii="Times New Roman" w:hAnsi="Times New Roman"/>
      <w:bCs/>
      <w:i/>
      <w:iCs/>
      <w:position w:val="-28"/>
      <w:szCs w:val="24"/>
    </w:rPr>
  </w:style>
  <w:style w:type="paragraph" w:customStyle="1" w:styleId="Text0">
    <w:name w:val="Text"/>
    <w:basedOn w:val="a0"/>
    <w:rsid w:val="00EC31B4"/>
    <w:pPr>
      <w:spacing w:after="0" w:line="480" w:lineRule="auto"/>
    </w:pPr>
    <w:rPr>
      <w:rFonts w:ascii="Times New Roman" w:hAnsi="Times New Roman"/>
      <w:sz w:val="20"/>
    </w:rPr>
  </w:style>
  <w:style w:type="paragraph" w:customStyle="1" w:styleId="BulletedList0">
    <w:name w:val="Bulleted List"/>
    <w:basedOn w:val="a0"/>
    <w:rsid w:val="00EC31B4"/>
    <w:pPr>
      <w:numPr>
        <w:numId w:val="28"/>
      </w:numPr>
      <w:spacing w:before="120" w:after="0" w:line="480" w:lineRule="auto"/>
    </w:pPr>
    <w:rPr>
      <w:rFonts w:ascii="Times New Roman" w:hAnsi="Times New Roman"/>
      <w:sz w:val="20"/>
    </w:rPr>
  </w:style>
  <w:style w:type="paragraph" w:customStyle="1" w:styleId="References">
    <w:name w:val="References"/>
    <w:basedOn w:val="a0"/>
    <w:rsid w:val="00EC31B4"/>
    <w:pPr>
      <w:tabs>
        <w:tab w:val="num" w:pos="360"/>
      </w:tabs>
      <w:autoSpaceDE w:val="0"/>
      <w:autoSpaceDN w:val="0"/>
      <w:spacing w:after="0" w:line="240" w:lineRule="auto"/>
      <w:ind w:left="360" w:hanging="360"/>
    </w:pPr>
    <w:rPr>
      <w:rFonts w:ascii="Times New Roman" w:hAnsi="Times New Roman"/>
      <w:sz w:val="16"/>
      <w:szCs w:val="16"/>
    </w:rPr>
  </w:style>
  <w:style w:type="paragraph" w:customStyle="1" w:styleId="FigureCaption">
    <w:name w:val="Figure Caption"/>
    <w:basedOn w:val="a0"/>
    <w:rsid w:val="00EC31B4"/>
    <w:pPr>
      <w:autoSpaceDE w:val="0"/>
      <w:autoSpaceDN w:val="0"/>
      <w:spacing w:after="0" w:line="240" w:lineRule="auto"/>
    </w:pPr>
    <w:rPr>
      <w:rFonts w:ascii="Times New Roman" w:hAnsi="Times New Roman"/>
      <w:sz w:val="16"/>
      <w:szCs w:val="16"/>
    </w:rPr>
  </w:style>
  <w:style w:type="paragraph" w:customStyle="1" w:styleId="Theorem">
    <w:name w:val="Theorem"/>
    <w:basedOn w:val="31"/>
    <w:rsid w:val="00EC31B4"/>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EC31B4"/>
    <w:pPr>
      <w:numPr>
        <w:numId w:val="19"/>
      </w:numPr>
      <w:spacing w:before="120" w:after="0" w:line="360" w:lineRule="auto"/>
    </w:pPr>
    <w:rPr>
      <w:rFonts w:ascii="Garamond" w:hAnsi="Garamond"/>
      <w:szCs w:val="24"/>
    </w:rPr>
  </w:style>
  <w:style w:type="paragraph" w:styleId="40">
    <w:name w:val="List Bullet 4"/>
    <w:basedOn w:val="a0"/>
    <w:autoRedefine/>
    <w:rsid w:val="00EC31B4"/>
    <w:pPr>
      <w:numPr>
        <w:numId w:val="20"/>
      </w:numPr>
      <w:spacing w:before="120" w:after="0" w:line="360" w:lineRule="auto"/>
    </w:pPr>
    <w:rPr>
      <w:rFonts w:ascii="Garamond" w:hAnsi="Garamond"/>
      <w:szCs w:val="24"/>
    </w:rPr>
  </w:style>
  <w:style w:type="paragraph" w:styleId="50">
    <w:name w:val="List Bullet 5"/>
    <w:basedOn w:val="a0"/>
    <w:autoRedefine/>
    <w:rsid w:val="00EC31B4"/>
    <w:pPr>
      <w:numPr>
        <w:numId w:val="21"/>
      </w:numPr>
      <w:spacing w:before="120" w:after="0" w:line="360" w:lineRule="auto"/>
    </w:pPr>
    <w:rPr>
      <w:rFonts w:ascii="Garamond" w:hAnsi="Garamond"/>
      <w:szCs w:val="24"/>
    </w:rPr>
  </w:style>
  <w:style w:type="paragraph" w:styleId="2">
    <w:name w:val="List Number 2"/>
    <w:basedOn w:val="a0"/>
    <w:rsid w:val="00EC31B4"/>
    <w:pPr>
      <w:numPr>
        <w:numId w:val="22"/>
      </w:numPr>
      <w:spacing w:before="120" w:after="0" w:line="360" w:lineRule="auto"/>
    </w:pPr>
    <w:rPr>
      <w:rFonts w:ascii="Garamond" w:hAnsi="Garamond"/>
      <w:szCs w:val="24"/>
    </w:rPr>
  </w:style>
  <w:style w:type="paragraph" w:styleId="3">
    <w:name w:val="List Number 3"/>
    <w:basedOn w:val="a0"/>
    <w:rsid w:val="00EC31B4"/>
    <w:pPr>
      <w:numPr>
        <w:numId w:val="23"/>
      </w:numPr>
      <w:spacing w:before="120" w:after="0" w:line="360" w:lineRule="auto"/>
    </w:pPr>
    <w:rPr>
      <w:rFonts w:ascii="Garamond" w:hAnsi="Garamond"/>
      <w:szCs w:val="24"/>
    </w:rPr>
  </w:style>
  <w:style w:type="paragraph" w:styleId="4">
    <w:name w:val="List Number 4"/>
    <w:basedOn w:val="a0"/>
    <w:rsid w:val="00EC31B4"/>
    <w:pPr>
      <w:numPr>
        <w:numId w:val="24"/>
      </w:numPr>
      <w:spacing w:before="120" w:after="0" w:line="360" w:lineRule="auto"/>
    </w:pPr>
    <w:rPr>
      <w:rFonts w:ascii="Garamond" w:hAnsi="Garamond"/>
      <w:szCs w:val="24"/>
    </w:rPr>
  </w:style>
  <w:style w:type="paragraph" w:styleId="5">
    <w:name w:val="List Number 5"/>
    <w:basedOn w:val="a0"/>
    <w:rsid w:val="00EC31B4"/>
    <w:pPr>
      <w:numPr>
        <w:numId w:val="25"/>
      </w:numPr>
      <w:spacing w:before="120" w:after="0" w:line="360" w:lineRule="auto"/>
    </w:pPr>
    <w:rPr>
      <w:rFonts w:ascii="Garamond" w:hAnsi="Garamond"/>
      <w:szCs w:val="24"/>
    </w:rPr>
  </w:style>
  <w:style w:type="paragraph" w:customStyle="1" w:styleId="Author">
    <w:name w:val="Author"/>
    <w:basedOn w:val="a0"/>
    <w:rsid w:val="00EC31B4"/>
    <w:pPr>
      <w:keepNext/>
      <w:overflowPunct w:val="0"/>
      <w:autoSpaceDE w:val="0"/>
      <w:autoSpaceDN w:val="0"/>
      <w:adjustRightInd w:val="0"/>
      <w:spacing w:before="120" w:after="0" w:line="240" w:lineRule="auto"/>
      <w:textAlignment w:val="baseline"/>
    </w:pPr>
    <w:rPr>
      <w:rFonts w:ascii="Times New Roman" w:hAnsi="Times New Roman"/>
      <w:b/>
      <w:bCs/>
      <w:szCs w:val="24"/>
    </w:rPr>
  </w:style>
  <w:style w:type="paragraph" w:customStyle="1" w:styleId="maintext">
    <w:name w:val="maintext"/>
    <w:basedOn w:val="a0"/>
    <w:rsid w:val="00EC31B4"/>
    <w:pPr>
      <w:overflowPunct w:val="0"/>
      <w:autoSpaceDE w:val="0"/>
      <w:autoSpaceDN w:val="0"/>
      <w:adjustRightInd w:val="0"/>
      <w:spacing w:before="40" w:after="20" w:line="240" w:lineRule="auto"/>
      <w:textAlignment w:val="baseline"/>
    </w:pPr>
    <w:rPr>
      <w:rFonts w:ascii="Times New Roman" w:hAnsi="Times New Roman"/>
      <w:szCs w:val="24"/>
    </w:rPr>
  </w:style>
  <w:style w:type="character" w:customStyle="1" w:styleId="Max">
    <w:name w:val="Max."/>
    <w:rsid w:val="00EC31B4"/>
    <w:rPr>
      <w:b/>
      <w:bCs/>
    </w:rPr>
  </w:style>
  <w:style w:type="paragraph" w:customStyle="1" w:styleId="Kursiv">
    <w:name w:val="Kursiv"/>
    <w:basedOn w:val="ad"/>
    <w:autoRedefine/>
    <w:rsid w:val="00EC31B4"/>
    <w:pPr>
      <w:spacing w:after="120" w:line="240" w:lineRule="auto"/>
    </w:pPr>
    <w:rPr>
      <w:rFonts w:ascii="Times New Roman" w:hAnsi="Times New Roman" w:cs="Times New Roman"/>
      <w:i/>
      <w:iCs/>
      <w:szCs w:val="24"/>
    </w:rPr>
  </w:style>
  <w:style w:type="paragraph" w:customStyle="1" w:styleId="Tablepicture">
    <w:name w:val="Tablepicture"/>
    <w:basedOn w:val="Table"/>
    <w:autoRedefine/>
    <w:rsid w:val="00EC31B4"/>
    <w:pPr>
      <w:keepLines w:val="0"/>
      <w:spacing w:before="120" w:after="120" w:line="288" w:lineRule="auto"/>
    </w:pPr>
    <w:rPr>
      <w:rFonts w:ascii="Times New Roman" w:hAnsi="Times New Roman"/>
      <w:b/>
      <w:bCs/>
      <w:i/>
      <w:iCs/>
      <w:szCs w:val="24"/>
    </w:rPr>
  </w:style>
  <w:style w:type="paragraph" w:customStyle="1" w:styleId="Bulletedlist">
    <w:name w:val="Bulleted list"/>
    <w:basedOn w:val="ad"/>
    <w:rsid w:val="00EC31B4"/>
    <w:pPr>
      <w:numPr>
        <w:numId w:val="29"/>
      </w:numPr>
      <w:tabs>
        <w:tab w:val="clear" w:pos="360"/>
        <w:tab w:val="num" w:pos="567"/>
      </w:tabs>
      <w:spacing w:after="0" w:line="240" w:lineRule="auto"/>
      <w:ind w:left="567" w:hanging="357"/>
    </w:pPr>
    <w:rPr>
      <w:rFonts w:ascii="Times New Roman" w:hAnsi="Times New Roman" w:cs="Times New Roman"/>
      <w:szCs w:val="24"/>
    </w:rPr>
  </w:style>
  <w:style w:type="paragraph" w:customStyle="1" w:styleId="Epikefalida1">
    <w:name w:val="Epikefalida 1"/>
    <w:basedOn w:val="a0"/>
    <w:autoRedefine/>
    <w:rsid w:val="00EC31B4"/>
    <w:pPr>
      <w:tabs>
        <w:tab w:val="num" w:pos="360"/>
      </w:tabs>
      <w:spacing w:after="0" w:line="240" w:lineRule="auto"/>
      <w:ind w:left="360" w:hanging="360"/>
    </w:pPr>
    <w:rPr>
      <w:rFonts w:ascii="Times New Roman" w:hAnsi="Times New Roman"/>
      <w:b/>
      <w:bCs/>
      <w:szCs w:val="24"/>
      <w:lang w:val="en-AU"/>
    </w:rPr>
  </w:style>
  <w:style w:type="paragraph" w:customStyle="1" w:styleId="UFS1">
    <w:name w:val="UFS1"/>
    <w:basedOn w:val="a0"/>
    <w:rsid w:val="00EC31B4"/>
    <w:pPr>
      <w:widowControl w:val="0"/>
      <w:spacing w:before="120" w:after="120" w:line="240" w:lineRule="auto"/>
    </w:pPr>
    <w:rPr>
      <w:rFonts w:cs="Arial"/>
      <w:sz w:val="20"/>
      <w:lang w:eastAsia="es-ES"/>
    </w:rPr>
  </w:style>
  <w:style w:type="paragraph" w:customStyle="1" w:styleId="RetraitNormal2">
    <w:name w:val="RetraitNormal2"/>
    <w:basedOn w:val="af9"/>
    <w:rsid w:val="00EC31B4"/>
    <w:pPr>
      <w:ind w:left="1134"/>
    </w:pPr>
  </w:style>
  <w:style w:type="paragraph" w:styleId="af9">
    <w:name w:val="Normal Indent"/>
    <w:basedOn w:val="a0"/>
    <w:rsid w:val="00EC31B4"/>
    <w:pPr>
      <w:spacing w:after="0" w:line="240" w:lineRule="auto"/>
      <w:ind w:left="708"/>
    </w:pPr>
    <w:rPr>
      <w:rFonts w:ascii="Times New Roman" w:hAnsi="Times New Roman"/>
      <w:szCs w:val="24"/>
    </w:rPr>
  </w:style>
  <w:style w:type="paragraph" w:customStyle="1" w:styleId="RetraitNormal3">
    <w:name w:val="RetraitNormal3"/>
    <w:basedOn w:val="RetraitNormal2"/>
    <w:rsid w:val="00EC31B4"/>
    <w:pPr>
      <w:ind w:left="1560"/>
    </w:pPr>
  </w:style>
  <w:style w:type="paragraph" w:customStyle="1" w:styleId="01BodyText">
    <w:name w:val="01 BodyText"/>
    <w:basedOn w:val="a0"/>
    <w:rsid w:val="00EC31B4"/>
    <w:pPr>
      <w:spacing w:after="220" w:line="240" w:lineRule="auto"/>
      <w:ind w:left="1298" w:hanging="1298"/>
    </w:pPr>
    <w:rPr>
      <w:rFonts w:cs="Arial"/>
    </w:rPr>
  </w:style>
  <w:style w:type="paragraph" w:customStyle="1" w:styleId="11BodyText">
    <w:name w:val="11 BodyText"/>
    <w:basedOn w:val="a0"/>
    <w:rsid w:val="00EC31B4"/>
    <w:pPr>
      <w:spacing w:after="220" w:line="240" w:lineRule="auto"/>
      <w:ind w:left="1298"/>
    </w:pPr>
    <w:rPr>
      <w:rFonts w:cs="Arial"/>
    </w:rPr>
  </w:style>
  <w:style w:type="paragraph" w:customStyle="1" w:styleId="BodyTextBulleted0">
    <w:name w:val="Body Text Bulleted"/>
    <w:basedOn w:val="ad"/>
    <w:rsid w:val="00EC31B4"/>
    <w:pPr>
      <w:tabs>
        <w:tab w:val="num" w:pos="567"/>
        <w:tab w:val="num" w:pos="644"/>
      </w:tabs>
      <w:spacing w:after="120" w:line="240" w:lineRule="auto"/>
      <w:ind w:left="1077" w:hanging="357"/>
    </w:pPr>
  </w:style>
  <w:style w:type="paragraph" w:customStyle="1" w:styleId="Style2">
    <w:name w:val="Style2"/>
    <w:basedOn w:val="a0"/>
    <w:rsid w:val="00EC31B4"/>
    <w:pPr>
      <w:tabs>
        <w:tab w:val="num" w:pos="936"/>
      </w:tabs>
      <w:spacing w:after="0" w:line="240" w:lineRule="auto"/>
      <w:ind w:left="936" w:hanging="936"/>
    </w:pPr>
    <w:rPr>
      <w:rFonts w:ascii="Times New Roman" w:hAnsi="Times New Roman"/>
      <w:sz w:val="20"/>
    </w:rPr>
  </w:style>
  <w:style w:type="paragraph" w:customStyle="1" w:styleId="Reference">
    <w:name w:val="Reference"/>
    <w:basedOn w:val="a0"/>
    <w:rsid w:val="00EC31B4"/>
    <w:pPr>
      <w:numPr>
        <w:numId w:val="31"/>
      </w:numPr>
      <w:spacing w:before="120" w:after="0" w:line="240" w:lineRule="auto"/>
    </w:pPr>
    <w:rPr>
      <w:rFonts w:ascii="Times New Roman" w:hAnsi="Times New Roman"/>
      <w:sz w:val="20"/>
    </w:rPr>
  </w:style>
  <w:style w:type="paragraph" w:customStyle="1" w:styleId="AuthorName">
    <w:name w:val="AuthorName"/>
    <w:basedOn w:val="a0"/>
    <w:rsid w:val="00EC31B4"/>
    <w:pPr>
      <w:spacing w:before="240" w:line="240" w:lineRule="auto"/>
      <w:jc w:val="center"/>
    </w:pPr>
    <w:rPr>
      <w:rFonts w:ascii="Times New Roman" w:hAnsi="Times New Roman"/>
      <w:sz w:val="20"/>
    </w:rPr>
  </w:style>
  <w:style w:type="paragraph" w:customStyle="1" w:styleId="AbstractHeading">
    <w:name w:val="AbstractHeading"/>
    <w:basedOn w:val="a0"/>
    <w:rsid w:val="00EC31B4"/>
    <w:pPr>
      <w:spacing w:before="360" w:after="120" w:line="240" w:lineRule="auto"/>
    </w:pPr>
    <w:rPr>
      <w:rFonts w:ascii="Times New Roman" w:hAnsi="Times New Roman"/>
      <w:b/>
      <w:bCs/>
      <w:smallCaps/>
      <w:sz w:val="20"/>
    </w:rPr>
  </w:style>
  <w:style w:type="paragraph" w:customStyle="1" w:styleId="Estilobase">
    <w:name w:val="Estilo base"/>
    <w:basedOn w:val="a0"/>
    <w:rsid w:val="00EC31B4"/>
    <w:pPr>
      <w:widowControl w:val="0"/>
      <w:spacing w:before="120" w:after="0" w:line="240" w:lineRule="auto"/>
    </w:pPr>
    <w:rPr>
      <w:rFonts w:ascii="Helvetica" w:hAnsi="Helvetica"/>
      <w:color w:val="000000"/>
      <w:sz w:val="20"/>
      <w:lang w:eastAsia="es-ES"/>
    </w:rPr>
  </w:style>
  <w:style w:type="paragraph" w:customStyle="1" w:styleId="keywordtext">
    <w:name w:val="keyword text"/>
    <w:basedOn w:val="a0"/>
    <w:rsid w:val="00EC31B4"/>
    <w:pPr>
      <w:widowControl w:val="0"/>
      <w:spacing w:after="0" w:line="240" w:lineRule="auto"/>
    </w:pPr>
    <w:rPr>
      <w:rFonts w:ascii="Times" w:hAnsi="Times"/>
      <w:sz w:val="20"/>
      <w:lang w:val="en-AU"/>
    </w:rPr>
  </w:style>
  <w:style w:type="paragraph" w:customStyle="1" w:styleId="Numberedlist">
    <w:name w:val="Numbered list"/>
    <w:basedOn w:val="Bulletedlist"/>
    <w:rsid w:val="00EC31B4"/>
    <w:pPr>
      <w:numPr>
        <w:numId w:val="30"/>
      </w:numPr>
      <w:tabs>
        <w:tab w:val="clear" w:pos="360"/>
        <w:tab w:val="num" w:pos="567"/>
        <w:tab w:val="num" w:pos="720"/>
        <w:tab w:val="num" w:pos="1440"/>
      </w:tabs>
      <w:ind w:left="1440" w:hanging="720"/>
    </w:pPr>
  </w:style>
  <w:style w:type="paragraph" w:customStyle="1" w:styleId="body">
    <w:name w:val="body"/>
    <w:rsid w:val="00EC31B4"/>
    <w:pPr>
      <w:spacing w:after="120" w:line="240" w:lineRule="auto"/>
    </w:pPr>
    <w:rPr>
      <w:rFonts w:ascii="Times New Roman" w:eastAsia="Times New Roman" w:hAnsi="Times New Roman" w:cs="Times New Roman"/>
      <w:sz w:val="20"/>
      <w:szCs w:val="20"/>
      <w:lang w:val="en-GB"/>
    </w:rPr>
  </w:style>
  <w:style w:type="paragraph" w:customStyle="1" w:styleId="Style111">
    <w:name w:val="Style1.1.1"/>
    <w:basedOn w:val="a0"/>
    <w:rsid w:val="00EC31B4"/>
    <w:pPr>
      <w:spacing w:after="0" w:line="240" w:lineRule="auto"/>
    </w:pPr>
    <w:rPr>
      <w:rFonts w:ascii="Times New Roman" w:hAnsi="Times New Roman"/>
      <w:b/>
      <w:bCs/>
      <w:sz w:val="26"/>
      <w:szCs w:val="26"/>
    </w:rPr>
  </w:style>
  <w:style w:type="paragraph" w:customStyle="1" w:styleId="Default">
    <w:name w:val="Default"/>
    <w:rsid w:val="00EC31B4"/>
    <w:pPr>
      <w:autoSpaceDE w:val="0"/>
      <w:autoSpaceDN w:val="0"/>
      <w:adjustRightInd w:val="0"/>
      <w:spacing w:after="0" w:line="240" w:lineRule="auto"/>
    </w:pPr>
    <w:rPr>
      <w:rFonts w:ascii="TimesNewRomanPSMT" w:eastAsia="Times New Roman" w:hAnsi="TimesNewRomanPSMT" w:cs="Times New Roman"/>
      <w:sz w:val="20"/>
      <w:szCs w:val="20"/>
      <w:lang w:val="en-US"/>
    </w:rPr>
  </w:style>
  <w:style w:type="paragraph" w:customStyle="1" w:styleId="Normalmystyle">
    <w:name w:val="Normal.mystyle"/>
    <w:basedOn w:val="Default"/>
    <w:next w:val="Default"/>
    <w:rsid w:val="00EC31B4"/>
    <w:pPr>
      <w:spacing w:after="120"/>
    </w:pPr>
    <w:rPr>
      <w:sz w:val="24"/>
      <w:szCs w:val="24"/>
    </w:rPr>
  </w:style>
  <w:style w:type="paragraph" w:customStyle="1" w:styleId="TextoNormal">
    <w:name w:val="Texto Normal"/>
    <w:basedOn w:val="Estilobase"/>
    <w:rsid w:val="00EC31B4"/>
    <w:pPr>
      <w:spacing w:before="200"/>
      <w:ind w:firstLine="560"/>
    </w:pPr>
    <w:rPr>
      <w:snapToGrid w:val="0"/>
    </w:rPr>
  </w:style>
  <w:style w:type="paragraph" w:customStyle="1" w:styleId="HTMLBody">
    <w:name w:val="HTML Body"/>
    <w:rsid w:val="00EC31B4"/>
    <w:pPr>
      <w:spacing w:before="240" w:after="120" w:line="240" w:lineRule="auto"/>
    </w:pPr>
    <w:rPr>
      <w:rFonts w:ascii="Arial" w:eastAsia="Times New Roman" w:hAnsi="Arial" w:cs="Times New Roman"/>
      <w:b/>
      <w:i/>
      <w:snapToGrid w:val="0"/>
      <w:color w:val="FF0000"/>
      <w:szCs w:val="20"/>
      <w:lang w:val="en-GB"/>
    </w:rPr>
  </w:style>
  <w:style w:type="paragraph" w:styleId="afa">
    <w:name w:val="toa heading"/>
    <w:basedOn w:val="a0"/>
    <w:next w:val="a0"/>
    <w:semiHidden/>
    <w:rsid w:val="00EC31B4"/>
    <w:pPr>
      <w:spacing w:before="120" w:after="0" w:line="360" w:lineRule="auto"/>
    </w:pPr>
    <w:rPr>
      <w:rFonts w:cs="Arial"/>
      <w:b/>
      <w:bCs/>
      <w:szCs w:val="24"/>
    </w:rPr>
  </w:style>
  <w:style w:type="paragraph" w:customStyle="1" w:styleId="BodyText-TF">
    <w:name w:val="Body Text.- TF"/>
    <w:rsid w:val="00EC31B4"/>
    <w:pPr>
      <w:widowControl w:val="0"/>
      <w:spacing w:after="120" w:line="240" w:lineRule="auto"/>
    </w:pPr>
    <w:rPr>
      <w:rFonts w:ascii="Times New Roman" w:eastAsia="Times New Roman" w:hAnsi="Times New Roman" w:cs="Times New Roman"/>
      <w:sz w:val="24"/>
      <w:szCs w:val="20"/>
      <w:lang w:val="en-GB"/>
    </w:rPr>
  </w:style>
  <w:style w:type="paragraph" w:customStyle="1" w:styleId="Note">
    <w:name w:val="Note"/>
    <w:basedOn w:val="ad"/>
    <w:rsid w:val="00EC31B4"/>
    <w:pPr>
      <w:pBdr>
        <w:top w:val="single" w:sz="6" w:space="1" w:color="auto"/>
        <w:bottom w:val="single" w:sz="6" w:space="1" w:color="auto"/>
      </w:pBdr>
      <w:spacing w:before="180" w:after="180" w:line="240" w:lineRule="auto"/>
      <w:ind w:left="567"/>
    </w:pPr>
    <w:rPr>
      <w:rFonts w:ascii="Times New Roman" w:hAnsi="Times New Roman" w:cs="Times New Roman"/>
      <w:szCs w:val="20"/>
      <w:lang w:eastAsia="fr-FR"/>
    </w:rPr>
  </w:style>
  <w:style w:type="paragraph" w:customStyle="1" w:styleId="symbol">
    <w:name w:val="symbol"/>
    <w:basedOn w:val="1paragraphphd"/>
    <w:rsid w:val="00EC31B4"/>
    <w:rPr>
      <w:rFonts w:cs="Tahoma"/>
      <w:color w:val="000000"/>
    </w:rPr>
  </w:style>
  <w:style w:type="paragraph" w:customStyle="1" w:styleId="15">
    <w:name w:val="Κείμενο 1"/>
    <w:basedOn w:val="a0"/>
    <w:rsid w:val="00EC31B4"/>
    <w:pPr>
      <w:spacing w:after="0" w:line="240" w:lineRule="auto"/>
    </w:pPr>
    <w:rPr>
      <w:rFonts w:cs="Tahoma"/>
      <w:color w:val="000000"/>
    </w:rPr>
  </w:style>
  <w:style w:type="paragraph" w:customStyle="1" w:styleId="BulletListInner">
    <w:name w:val="Bullet List (Inner)"/>
    <w:basedOn w:val="a0"/>
    <w:rsid w:val="00EC31B4"/>
    <w:pPr>
      <w:tabs>
        <w:tab w:val="num" w:pos="360"/>
      </w:tabs>
      <w:spacing w:before="120" w:after="120" w:line="240" w:lineRule="auto"/>
      <w:ind w:left="360" w:hanging="360"/>
    </w:pPr>
    <w:rPr>
      <w:rFonts w:ascii="Tahoma" w:hAnsi="Tahoma"/>
      <w:sz w:val="20"/>
      <w:szCs w:val="24"/>
      <w:lang w:eastAsia="el-GR"/>
    </w:rPr>
  </w:style>
  <w:style w:type="paragraph" w:styleId="afb">
    <w:name w:val="annotation subject"/>
    <w:basedOn w:val="af2"/>
    <w:next w:val="af2"/>
    <w:link w:val="Chara"/>
    <w:semiHidden/>
    <w:rsid w:val="00EC31B4"/>
    <w:pPr>
      <w:spacing w:before="120"/>
    </w:pPr>
    <w:rPr>
      <w:b/>
      <w:bCs/>
      <w:lang w:eastAsia="el-GR"/>
    </w:rPr>
  </w:style>
  <w:style w:type="character" w:customStyle="1" w:styleId="Chara">
    <w:name w:val="Θέμα σχολίου Char"/>
    <w:basedOn w:val="Char7"/>
    <w:link w:val="afb"/>
    <w:semiHidden/>
    <w:rsid w:val="00EC31B4"/>
    <w:rPr>
      <w:rFonts w:ascii="Tahoma" w:hAnsi="Tahoma"/>
      <w:b/>
      <w:bCs/>
      <w:sz w:val="20"/>
      <w:lang w:eastAsia="el-GR"/>
    </w:rPr>
  </w:style>
  <w:style w:type="paragraph" w:styleId="afc">
    <w:name w:val="Block Text"/>
    <w:basedOn w:val="a0"/>
    <w:rsid w:val="00EC31B4"/>
    <w:pPr>
      <w:spacing w:after="120"/>
      <w:ind w:left="1440" w:right="1440"/>
    </w:pPr>
  </w:style>
  <w:style w:type="paragraph" w:styleId="afd">
    <w:name w:val="Body Text First Indent"/>
    <w:basedOn w:val="ad"/>
    <w:link w:val="Charb"/>
    <w:rsid w:val="00EC31B4"/>
    <w:pPr>
      <w:spacing w:after="120"/>
      <w:ind w:firstLine="210"/>
    </w:pPr>
    <w:rPr>
      <w:rFonts w:cs="Times New Roman"/>
      <w:szCs w:val="20"/>
    </w:rPr>
  </w:style>
  <w:style w:type="character" w:customStyle="1" w:styleId="Charb">
    <w:name w:val="Σώμα κείμενου Πρώτη Εσοχή Char"/>
    <w:basedOn w:val="Char4"/>
    <w:link w:val="afd"/>
    <w:rsid w:val="00EC31B4"/>
    <w:rPr>
      <w:rFonts w:cs="Times New Roman"/>
      <w:szCs w:val="20"/>
    </w:rPr>
  </w:style>
  <w:style w:type="paragraph" w:styleId="26">
    <w:name w:val="Body Text First Indent 2"/>
    <w:basedOn w:val="af1"/>
    <w:link w:val="2Char2"/>
    <w:rsid w:val="00EC31B4"/>
    <w:pPr>
      <w:spacing w:after="120"/>
      <w:ind w:left="283" w:firstLine="210"/>
    </w:pPr>
    <w:rPr>
      <w:rFonts w:cs="Times New Roman"/>
      <w:lang w:val="en-GB"/>
    </w:rPr>
  </w:style>
  <w:style w:type="character" w:customStyle="1" w:styleId="2Char2">
    <w:name w:val="Σώμα κείμενου Πρώτη Εσοχή 2 Char"/>
    <w:basedOn w:val="Char6"/>
    <w:link w:val="26"/>
    <w:rsid w:val="00EC31B4"/>
    <w:rPr>
      <w:rFonts w:cs="Times New Roman"/>
      <w:lang w:val="en-GB"/>
    </w:rPr>
  </w:style>
  <w:style w:type="paragraph" w:styleId="afe">
    <w:name w:val="Closing"/>
    <w:basedOn w:val="a0"/>
    <w:link w:val="Charc"/>
    <w:rsid w:val="00EC31B4"/>
    <w:pPr>
      <w:ind w:left="4252"/>
    </w:pPr>
  </w:style>
  <w:style w:type="character" w:customStyle="1" w:styleId="Charc">
    <w:name w:val="Κλείσιμο Char"/>
    <w:basedOn w:val="a1"/>
    <w:link w:val="afe"/>
    <w:rsid w:val="00EC31B4"/>
  </w:style>
  <w:style w:type="paragraph" w:styleId="aff">
    <w:name w:val="Date"/>
    <w:basedOn w:val="a0"/>
    <w:next w:val="a0"/>
    <w:link w:val="Chard"/>
    <w:rsid w:val="00EC31B4"/>
  </w:style>
  <w:style w:type="character" w:customStyle="1" w:styleId="Chard">
    <w:name w:val="Ημερομηνία Char"/>
    <w:basedOn w:val="a1"/>
    <w:link w:val="aff"/>
    <w:rsid w:val="00EC31B4"/>
  </w:style>
  <w:style w:type="paragraph" w:styleId="aff0">
    <w:name w:val="E-mail Signature"/>
    <w:basedOn w:val="a0"/>
    <w:link w:val="Chare"/>
    <w:rsid w:val="00EC31B4"/>
  </w:style>
  <w:style w:type="character" w:customStyle="1" w:styleId="Chare">
    <w:name w:val="Υπογραφή ηλεκτρονικού ταχυδρομείου Char"/>
    <w:basedOn w:val="a1"/>
    <w:link w:val="aff0"/>
    <w:rsid w:val="00EC31B4"/>
  </w:style>
  <w:style w:type="paragraph" w:styleId="aff1">
    <w:name w:val="envelope return"/>
    <w:basedOn w:val="a0"/>
    <w:rsid w:val="00EC31B4"/>
    <w:rPr>
      <w:rFonts w:cs="Arial"/>
      <w:sz w:val="20"/>
    </w:rPr>
  </w:style>
  <w:style w:type="paragraph" w:styleId="HTML">
    <w:name w:val="HTML Address"/>
    <w:basedOn w:val="a0"/>
    <w:link w:val="HTMLChar"/>
    <w:rsid w:val="00EC31B4"/>
    <w:rPr>
      <w:i/>
      <w:iCs/>
    </w:rPr>
  </w:style>
  <w:style w:type="character" w:customStyle="1" w:styleId="HTMLChar">
    <w:name w:val="Διεύθυνση HTML Char"/>
    <w:basedOn w:val="a1"/>
    <w:link w:val="HTML"/>
    <w:rsid w:val="00EC31B4"/>
    <w:rPr>
      <w:i/>
      <w:iCs/>
    </w:rPr>
  </w:style>
  <w:style w:type="paragraph" w:styleId="-HTML">
    <w:name w:val="HTML Preformatted"/>
    <w:basedOn w:val="a0"/>
    <w:link w:val="-HTMLChar"/>
    <w:rsid w:val="00EC31B4"/>
    <w:rPr>
      <w:rFonts w:ascii="Courier New" w:hAnsi="Courier New" w:cs="Courier New"/>
      <w:sz w:val="20"/>
    </w:rPr>
  </w:style>
  <w:style w:type="character" w:customStyle="1" w:styleId="-HTMLChar">
    <w:name w:val="Προ-διαμορφωμένο HTML Char"/>
    <w:basedOn w:val="a1"/>
    <w:link w:val="-HTML"/>
    <w:rsid w:val="00EC31B4"/>
    <w:rPr>
      <w:rFonts w:ascii="Courier New" w:hAnsi="Courier New" w:cs="Courier New"/>
      <w:sz w:val="20"/>
    </w:rPr>
  </w:style>
  <w:style w:type="paragraph" w:styleId="35">
    <w:name w:val="index 3"/>
    <w:basedOn w:val="a0"/>
    <w:next w:val="a0"/>
    <w:autoRedefine/>
    <w:semiHidden/>
    <w:rsid w:val="00EC31B4"/>
    <w:pPr>
      <w:ind w:left="660" w:hanging="220"/>
    </w:pPr>
  </w:style>
  <w:style w:type="paragraph" w:styleId="53">
    <w:name w:val="index 5"/>
    <w:basedOn w:val="a0"/>
    <w:next w:val="a0"/>
    <w:autoRedefine/>
    <w:semiHidden/>
    <w:rsid w:val="00EC31B4"/>
    <w:pPr>
      <w:ind w:left="1100" w:hanging="220"/>
    </w:pPr>
  </w:style>
  <w:style w:type="paragraph" w:styleId="61">
    <w:name w:val="index 6"/>
    <w:basedOn w:val="a0"/>
    <w:next w:val="a0"/>
    <w:autoRedefine/>
    <w:semiHidden/>
    <w:rsid w:val="00EC31B4"/>
    <w:pPr>
      <w:ind w:left="1320" w:hanging="220"/>
    </w:pPr>
  </w:style>
  <w:style w:type="paragraph" w:styleId="71">
    <w:name w:val="index 7"/>
    <w:basedOn w:val="a0"/>
    <w:next w:val="a0"/>
    <w:autoRedefine/>
    <w:semiHidden/>
    <w:rsid w:val="00EC31B4"/>
    <w:pPr>
      <w:ind w:left="1540" w:hanging="220"/>
    </w:pPr>
  </w:style>
  <w:style w:type="paragraph" w:styleId="81">
    <w:name w:val="index 8"/>
    <w:basedOn w:val="a0"/>
    <w:next w:val="a0"/>
    <w:autoRedefine/>
    <w:semiHidden/>
    <w:rsid w:val="00EC31B4"/>
    <w:pPr>
      <w:ind w:left="1760" w:hanging="220"/>
    </w:pPr>
  </w:style>
  <w:style w:type="paragraph" w:styleId="91">
    <w:name w:val="index 9"/>
    <w:basedOn w:val="a0"/>
    <w:next w:val="a0"/>
    <w:autoRedefine/>
    <w:semiHidden/>
    <w:rsid w:val="00EC31B4"/>
    <w:pPr>
      <w:ind w:left="1980" w:hanging="220"/>
    </w:pPr>
  </w:style>
  <w:style w:type="paragraph" w:styleId="aff2">
    <w:name w:val="index heading"/>
    <w:basedOn w:val="a0"/>
    <w:next w:val="13"/>
    <w:semiHidden/>
    <w:rsid w:val="00EC31B4"/>
    <w:rPr>
      <w:rFonts w:cs="Arial"/>
      <w:b/>
      <w:bCs/>
    </w:rPr>
  </w:style>
  <w:style w:type="paragraph" w:styleId="27">
    <w:name w:val="List 2"/>
    <w:basedOn w:val="a0"/>
    <w:rsid w:val="00EC31B4"/>
    <w:pPr>
      <w:ind w:left="566" w:hanging="283"/>
    </w:pPr>
  </w:style>
  <w:style w:type="paragraph" w:styleId="36">
    <w:name w:val="List 3"/>
    <w:basedOn w:val="a0"/>
    <w:rsid w:val="00EC31B4"/>
    <w:pPr>
      <w:ind w:left="849" w:hanging="283"/>
    </w:pPr>
  </w:style>
  <w:style w:type="paragraph" w:styleId="44">
    <w:name w:val="List 4"/>
    <w:basedOn w:val="a0"/>
    <w:rsid w:val="00EC31B4"/>
    <w:pPr>
      <w:ind w:left="1132" w:hanging="283"/>
    </w:pPr>
  </w:style>
  <w:style w:type="paragraph" w:styleId="54">
    <w:name w:val="List 5"/>
    <w:basedOn w:val="a0"/>
    <w:rsid w:val="00EC31B4"/>
    <w:pPr>
      <w:ind w:left="1415" w:hanging="283"/>
    </w:pPr>
  </w:style>
  <w:style w:type="paragraph" w:styleId="aff3">
    <w:name w:val="List Continue"/>
    <w:basedOn w:val="a0"/>
    <w:rsid w:val="00EC31B4"/>
    <w:pPr>
      <w:spacing w:after="120"/>
      <w:ind w:left="283"/>
    </w:pPr>
  </w:style>
  <w:style w:type="paragraph" w:styleId="28">
    <w:name w:val="List Continue 2"/>
    <w:basedOn w:val="a0"/>
    <w:rsid w:val="00EC31B4"/>
    <w:pPr>
      <w:spacing w:after="120"/>
      <w:ind w:left="566"/>
    </w:pPr>
  </w:style>
  <w:style w:type="paragraph" w:styleId="37">
    <w:name w:val="List Continue 3"/>
    <w:basedOn w:val="a0"/>
    <w:rsid w:val="00EC31B4"/>
    <w:pPr>
      <w:spacing w:after="120"/>
      <w:ind w:left="849"/>
    </w:pPr>
  </w:style>
  <w:style w:type="paragraph" w:styleId="45">
    <w:name w:val="List Continue 4"/>
    <w:basedOn w:val="a0"/>
    <w:rsid w:val="00EC31B4"/>
    <w:pPr>
      <w:spacing w:after="120"/>
      <w:ind w:left="1132"/>
    </w:pPr>
  </w:style>
  <w:style w:type="paragraph" w:styleId="55">
    <w:name w:val="List Continue 5"/>
    <w:basedOn w:val="a0"/>
    <w:rsid w:val="00EC31B4"/>
    <w:pPr>
      <w:spacing w:after="120"/>
      <w:ind w:left="1415"/>
    </w:pPr>
  </w:style>
  <w:style w:type="paragraph" w:styleId="aff4">
    <w:name w:val="macro"/>
    <w:link w:val="Charf"/>
    <w:semiHidden/>
    <w:rsid w:val="00EC31B4"/>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eastAsia="Times New Roman" w:hAnsi="Courier New" w:cs="Courier New"/>
      <w:spacing w:val="-5"/>
      <w:kern w:val="22"/>
      <w:sz w:val="20"/>
      <w:szCs w:val="20"/>
      <w:lang w:val="en-GB"/>
    </w:rPr>
  </w:style>
  <w:style w:type="character" w:customStyle="1" w:styleId="Charf">
    <w:name w:val="Κείμενο μακροεντολής Char"/>
    <w:basedOn w:val="a1"/>
    <w:link w:val="aff4"/>
    <w:semiHidden/>
    <w:rsid w:val="00EC31B4"/>
    <w:rPr>
      <w:rFonts w:ascii="Courier New" w:eastAsia="Times New Roman" w:hAnsi="Courier New" w:cs="Courier New"/>
      <w:spacing w:val="-5"/>
      <w:kern w:val="22"/>
      <w:sz w:val="20"/>
      <w:szCs w:val="20"/>
      <w:lang w:val="en-GB"/>
    </w:rPr>
  </w:style>
  <w:style w:type="paragraph" w:styleId="aff5">
    <w:name w:val="Message Header"/>
    <w:basedOn w:val="a0"/>
    <w:link w:val="Charf0"/>
    <w:rsid w:val="00EC31B4"/>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harf0">
    <w:name w:val="Κεφαλίδα μηνύματος Char"/>
    <w:basedOn w:val="a1"/>
    <w:link w:val="aff5"/>
    <w:rsid w:val="00EC31B4"/>
    <w:rPr>
      <w:rFonts w:cs="Arial"/>
      <w:sz w:val="24"/>
      <w:szCs w:val="24"/>
      <w:shd w:val="pct20" w:color="auto" w:fill="auto"/>
    </w:rPr>
  </w:style>
  <w:style w:type="paragraph" w:styleId="aff6">
    <w:name w:val="Note Heading"/>
    <w:basedOn w:val="a0"/>
    <w:next w:val="a0"/>
    <w:link w:val="Charf1"/>
    <w:rsid w:val="00EC31B4"/>
  </w:style>
  <w:style w:type="character" w:customStyle="1" w:styleId="Charf1">
    <w:name w:val="Επικεφαλίδα σημείωσης Char"/>
    <w:basedOn w:val="a1"/>
    <w:link w:val="aff6"/>
    <w:rsid w:val="00EC31B4"/>
  </w:style>
  <w:style w:type="paragraph" w:styleId="aff7">
    <w:name w:val="Plain Text"/>
    <w:basedOn w:val="a0"/>
    <w:link w:val="Charf2"/>
    <w:rsid w:val="00EC31B4"/>
    <w:rPr>
      <w:rFonts w:ascii="Courier New" w:hAnsi="Courier New" w:cs="Courier New"/>
      <w:sz w:val="20"/>
    </w:rPr>
  </w:style>
  <w:style w:type="character" w:customStyle="1" w:styleId="Charf2">
    <w:name w:val="Απλό κείμενο Char"/>
    <w:basedOn w:val="a1"/>
    <w:link w:val="aff7"/>
    <w:rsid w:val="00EC31B4"/>
    <w:rPr>
      <w:rFonts w:ascii="Courier New" w:hAnsi="Courier New" w:cs="Courier New"/>
      <w:sz w:val="20"/>
    </w:rPr>
  </w:style>
  <w:style w:type="paragraph" w:styleId="aff8">
    <w:name w:val="Salutation"/>
    <w:basedOn w:val="a0"/>
    <w:next w:val="a0"/>
    <w:link w:val="Charf3"/>
    <w:rsid w:val="00EC31B4"/>
  </w:style>
  <w:style w:type="character" w:customStyle="1" w:styleId="Charf3">
    <w:name w:val="Χαιρετισμός Char"/>
    <w:basedOn w:val="a1"/>
    <w:link w:val="aff8"/>
    <w:rsid w:val="00EC31B4"/>
  </w:style>
  <w:style w:type="paragraph" w:styleId="aff9">
    <w:name w:val="Signature"/>
    <w:basedOn w:val="a0"/>
    <w:link w:val="Charf4"/>
    <w:rsid w:val="00EC31B4"/>
    <w:pPr>
      <w:ind w:left="4252"/>
    </w:pPr>
  </w:style>
  <w:style w:type="character" w:customStyle="1" w:styleId="Charf4">
    <w:name w:val="Υπογραφή Char"/>
    <w:basedOn w:val="a1"/>
    <w:link w:val="aff9"/>
    <w:rsid w:val="00EC31B4"/>
  </w:style>
  <w:style w:type="paragraph" w:styleId="affa">
    <w:name w:val="Subtitle"/>
    <w:basedOn w:val="a0"/>
    <w:link w:val="Charf5"/>
    <w:qFormat/>
    <w:rsid w:val="00EC31B4"/>
    <w:pPr>
      <w:spacing w:after="60"/>
      <w:jc w:val="center"/>
      <w:outlineLvl w:val="1"/>
    </w:pPr>
    <w:rPr>
      <w:rFonts w:cs="Arial"/>
      <w:szCs w:val="24"/>
    </w:rPr>
  </w:style>
  <w:style w:type="character" w:customStyle="1" w:styleId="Charf5">
    <w:name w:val="Υπότιτλος Char"/>
    <w:basedOn w:val="a1"/>
    <w:link w:val="affa"/>
    <w:rsid w:val="00EC31B4"/>
    <w:rPr>
      <w:rFonts w:cs="Arial"/>
      <w:sz w:val="24"/>
      <w:szCs w:val="24"/>
    </w:rPr>
  </w:style>
  <w:style w:type="paragraph" w:styleId="affb">
    <w:name w:val="table of authorities"/>
    <w:basedOn w:val="a0"/>
    <w:next w:val="a0"/>
    <w:semiHidden/>
    <w:rsid w:val="00EC31B4"/>
    <w:pPr>
      <w:ind w:left="220" w:hanging="220"/>
    </w:pPr>
  </w:style>
  <w:style w:type="paragraph" w:customStyle="1" w:styleId="TopicTitle">
    <w:name w:val="Topic Title"/>
    <w:basedOn w:val="Appendix"/>
    <w:next w:val="a0"/>
    <w:rsid w:val="00EC31B4"/>
    <w:pPr>
      <w:keepNext/>
      <w:spacing w:before="240" w:line="240" w:lineRule="auto"/>
    </w:pPr>
    <w:rPr>
      <w:b/>
      <w:bCs/>
      <w:szCs w:val="24"/>
    </w:rPr>
  </w:style>
  <w:style w:type="paragraph" w:customStyle="1" w:styleId="Picture">
    <w:name w:val="Picture"/>
    <w:basedOn w:val="a0"/>
    <w:next w:val="a4"/>
    <w:rsid w:val="00EC31B4"/>
    <w:pPr>
      <w:spacing w:before="60" w:after="120" w:line="240" w:lineRule="auto"/>
      <w:jc w:val="center"/>
    </w:pPr>
    <w:rPr>
      <w:szCs w:val="24"/>
    </w:rPr>
  </w:style>
  <w:style w:type="paragraph" w:customStyle="1" w:styleId="NormalVerdana">
    <w:name w:val="Normal + Verdana"/>
    <w:aliases w:val="10 pt,Bold"/>
    <w:basedOn w:val="a0"/>
    <w:rsid w:val="00EC31B4"/>
    <w:pPr>
      <w:numPr>
        <w:ilvl w:val="1"/>
        <w:numId w:val="32"/>
      </w:numPr>
      <w:spacing w:after="0" w:line="240" w:lineRule="auto"/>
    </w:pPr>
    <w:rPr>
      <w:rFonts w:ascii="Verdana" w:hAnsi="Verdana"/>
      <w:b/>
      <w:sz w:val="20"/>
      <w:lang w:eastAsia="el-GR"/>
    </w:rPr>
  </w:style>
  <w:style w:type="paragraph" w:customStyle="1" w:styleId="TabletextChar">
    <w:name w:val="Table text Char"/>
    <w:basedOn w:val="a0"/>
    <w:semiHidden/>
    <w:rsid w:val="00EC31B4"/>
    <w:pPr>
      <w:widowControl w:val="0"/>
      <w:spacing w:after="120" w:line="240" w:lineRule="auto"/>
    </w:pPr>
    <w:rPr>
      <w:rFonts w:ascii="Tahoma" w:hAnsi="Tahoma"/>
      <w:sz w:val="20"/>
    </w:rPr>
  </w:style>
  <w:style w:type="paragraph" w:customStyle="1" w:styleId="Version10">
    <w:name w:val="Version 1.0"/>
    <w:basedOn w:val="a0"/>
    <w:semiHidden/>
    <w:rsid w:val="00EC31B4"/>
    <w:pPr>
      <w:tabs>
        <w:tab w:val="left" w:pos="357"/>
      </w:tabs>
      <w:overflowPunct w:val="0"/>
      <w:autoSpaceDE w:val="0"/>
      <w:autoSpaceDN w:val="0"/>
      <w:adjustRightInd w:val="0"/>
      <w:spacing w:after="120" w:line="360" w:lineRule="auto"/>
      <w:ind w:left="357" w:hanging="357"/>
      <w:textAlignment w:val="baseline"/>
    </w:pPr>
    <w:rPr>
      <w:sz w:val="20"/>
      <w:lang w:eastAsia="el-GR"/>
    </w:rPr>
  </w:style>
  <w:style w:type="paragraph" w:customStyle="1" w:styleId="xl34">
    <w:name w:val="xl34"/>
    <w:basedOn w:val="a0"/>
    <w:rsid w:val="00EC31B4"/>
    <w:pPr>
      <w:pBdr>
        <w:bottom w:val="single" w:sz="4" w:space="0" w:color="auto"/>
        <w:right w:val="double" w:sz="6" w:space="0" w:color="auto"/>
      </w:pBdr>
      <w:shd w:val="clear" w:color="auto" w:fill="FFFFFF"/>
      <w:spacing w:before="100" w:beforeAutospacing="1" w:after="100" w:afterAutospacing="1" w:line="240" w:lineRule="auto"/>
      <w:textAlignment w:val="top"/>
    </w:pPr>
    <w:rPr>
      <w:rFonts w:cs="Arial"/>
    </w:rPr>
  </w:style>
  <w:style w:type="paragraph" w:customStyle="1" w:styleId="BodyTextBULLETED1">
    <w:name w:val="Body Text BULLETED"/>
    <w:basedOn w:val="ad"/>
    <w:rsid w:val="00EC31B4"/>
    <w:pPr>
      <w:spacing w:after="120" w:line="300" w:lineRule="atLeast"/>
    </w:pPr>
    <w:rPr>
      <w:rFonts w:ascii="Tahoma" w:hAnsi="Tahoma" w:cs="Times New Roman"/>
      <w:sz w:val="20"/>
      <w:szCs w:val="24"/>
    </w:rPr>
  </w:style>
  <w:style w:type="table" w:styleId="affc">
    <w:name w:val="Table Grid"/>
    <w:basedOn w:val="a2"/>
    <w:uiPriority w:val="59"/>
    <w:rsid w:val="00EC31B4"/>
    <w:pPr>
      <w:spacing w:after="0" w:line="240" w:lineRule="auto"/>
    </w:pPr>
    <w:rPr>
      <w:rFonts w:ascii="Times New Roman" w:eastAsia="Batang"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List 1"/>
    <w:basedOn w:val="a2"/>
    <w:rsid w:val="00EC31B4"/>
    <w:pPr>
      <w:spacing w:after="240" w:line="271" w:lineRule="auto"/>
      <w:jc w:val="both"/>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C31B4"/>
    <w:pPr>
      <w:spacing w:before="120" w:after="120"/>
    </w:pPr>
  </w:style>
  <w:style w:type="paragraph" w:customStyle="1" w:styleId="I1">
    <w:name w:val="I1"/>
    <w:basedOn w:val="a0"/>
    <w:rsid w:val="00EC31B4"/>
    <w:pPr>
      <w:numPr>
        <w:numId w:val="34"/>
      </w:numPr>
      <w:tabs>
        <w:tab w:val="clear" w:pos="360"/>
      </w:tabs>
      <w:spacing w:line="320" w:lineRule="atLeast"/>
      <w:ind w:left="357" w:hanging="357"/>
    </w:pPr>
    <w:rPr>
      <w:rFonts w:ascii="Times New Roman" w:hAnsi="Times New Roman"/>
    </w:rPr>
  </w:style>
  <w:style w:type="paragraph" w:customStyle="1" w:styleId="L1">
    <w:name w:val="L1"/>
    <w:basedOn w:val="I1"/>
    <w:rsid w:val="00EC31B4"/>
    <w:pPr>
      <w:numPr>
        <w:numId w:val="33"/>
      </w:numPr>
      <w:tabs>
        <w:tab w:val="clear" w:pos="360"/>
      </w:tabs>
      <w:spacing w:after="0"/>
    </w:pPr>
  </w:style>
  <w:style w:type="paragraph" w:customStyle="1" w:styleId="Numberlist">
    <w:name w:val="Numberlist"/>
    <w:basedOn w:val="a0"/>
    <w:rsid w:val="00EC31B4"/>
    <w:pPr>
      <w:numPr>
        <w:numId w:val="35"/>
      </w:numPr>
      <w:spacing w:after="0" w:line="360" w:lineRule="atLeast"/>
    </w:pPr>
    <w:rPr>
      <w:rFonts w:ascii="Times New Roman" w:hAnsi="Times New Roman"/>
    </w:rPr>
  </w:style>
  <w:style w:type="paragraph" w:customStyle="1" w:styleId="Tableheading">
    <w:name w:val="Table: heading"/>
    <w:basedOn w:val="a0"/>
    <w:rsid w:val="00EC31B4"/>
    <w:pPr>
      <w:keepNext/>
      <w:spacing w:before="40" w:after="40" w:line="280" w:lineRule="exact"/>
      <w:ind w:right="113"/>
    </w:pPr>
    <w:rPr>
      <w:i/>
      <w:sz w:val="18"/>
    </w:rPr>
  </w:style>
  <w:style w:type="paragraph" w:customStyle="1" w:styleId="Tablecells">
    <w:name w:val="Table: cells"/>
    <w:basedOn w:val="a0"/>
    <w:rsid w:val="00EC31B4"/>
    <w:pPr>
      <w:keepNext/>
      <w:spacing w:before="40" w:after="40" w:line="240" w:lineRule="exact"/>
      <w:ind w:right="113"/>
    </w:pPr>
    <w:rPr>
      <w:sz w:val="18"/>
    </w:rPr>
  </w:style>
  <w:style w:type="paragraph" w:styleId="affe">
    <w:name w:val="List Paragraph"/>
    <w:basedOn w:val="a0"/>
    <w:link w:val="Charf6"/>
    <w:uiPriority w:val="34"/>
    <w:qFormat/>
    <w:rsid w:val="00AF4688"/>
    <w:pPr>
      <w:spacing w:after="200" w:line="276" w:lineRule="auto"/>
      <w:contextualSpacing/>
    </w:pPr>
    <w:rPr>
      <w:rFonts w:eastAsia="Calibri"/>
    </w:rPr>
  </w:style>
  <w:style w:type="character" w:customStyle="1" w:styleId="62">
    <w:name w:val="Σώμα κειμένου (6)_"/>
    <w:link w:val="63"/>
    <w:uiPriority w:val="99"/>
    <w:locked/>
    <w:rsid w:val="00EC31B4"/>
    <w:rPr>
      <w:i/>
      <w:iCs/>
      <w:sz w:val="16"/>
      <w:szCs w:val="16"/>
      <w:shd w:val="clear" w:color="auto" w:fill="FFFFFF"/>
    </w:rPr>
  </w:style>
  <w:style w:type="character" w:customStyle="1" w:styleId="110">
    <w:name w:val="Σώμα κειμένου (11)_"/>
    <w:link w:val="111"/>
    <w:uiPriority w:val="99"/>
    <w:locked/>
    <w:rsid w:val="00EC31B4"/>
    <w:rPr>
      <w:sz w:val="16"/>
      <w:szCs w:val="16"/>
      <w:shd w:val="clear" w:color="auto" w:fill="FFFFFF"/>
    </w:rPr>
  </w:style>
  <w:style w:type="paragraph" w:customStyle="1" w:styleId="63">
    <w:name w:val="Σώμα κειμένου (6)"/>
    <w:basedOn w:val="a0"/>
    <w:link w:val="62"/>
    <w:uiPriority w:val="99"/>
    <w:rsid w:val="00EC31B4"/>
    <w:pPr>
      <w:shd w:val="clear" w:color="auto" w:fill="FFFFFF"/>
      <w:spacing w:before="360" w:after="780" w:line="240" w:lineRule="atLeast"/>
      <w:ind w:hanging="360"/>
    </w:pPr>
    <w:rPr>
      <w:i/>
      <w:iCs/>
      <w:sz w:val="16"/>
      <w:szCs w:val="16"/>
    </w:rPr>
  </w:style>
  <w:style w:type="paragraph" w:customStyle="1" w:styleId="111">
    <w:name w:val="Σώμα κειμένου (11)"/>
    <w:basedOn w:val="a0"/>
    <w:link w:val="110"/>
    <w:uiPriority w:val="99"/>
    <w:rsid w:val="00EC31B4"/>
    <w:pPr>
      <w:shd w:val="clear" w:color="auto" w:fill="FFFFFF"/>
      <w:spacing w:before="180" w:after="0" w:line="240" w:lineRule="exact"/>
      <w:ind w:hanging="1700"/>
    </w:pPr>
    <w:rPr>
      <w:sz w:val="16"/>
      <w:szCs w:val="16"/>
    </w:rPr>
  </w:style>
  <w:style w:type="paragraph" w:styleId="afff">
    <w:name w:val="Revision"/>
    <w:hidden/>
    <w:uiPriority w:val="99"/>
    <w:semiHidden/>
    <w:rsid w:val="00EC31B4"/>
    <w:pPr>
      <w:spacing w:after="0" w:line="240" w:lineRule="auto"/>
    </w:pPr>
  </w:style>
  <w:style w:type="paragraph" w:customStyle="1" w:styleId="Custom1">
    <w:name w:val="Custom 1"/>
    <w:basedOn w:val="EUHeading1"/>
    <w:next w:val="a0"/>
    <w:link w:val="Custom1Char"/>
    <w:rsid w:val="00BF1DCA"/>
    <w:rPr>
      <w:rFonts w:ascii="Arial" w:hAnsi="Arial"/>
    </w:rPr>
  </w:style>
  <w:style w:type="character" w:customStyle="1" w:styleId="EUHeading1Char">
    <w:name w:val="EUHeading 1 Char"/>
    <w:basedOn w:val="a1"/>
    <w:link w:val="EUHeading1"/>
    <w:rsid w:val="00BF1DCA"/>
    <w:rPr>
      <w:rFonts w:ascii="Times New Roman" w:hAnsi="Times New Roman"/>
      <w:b/>
      <w:bCs/>
      <w:sz w:val="32"/>
      <w:szCs w:val="32"/>
    </w:rPr>
  </w:style>
  <w:style w:type="character" w:customStyle="1" w:styleId="Custom1Char">
    <w:name w:val="Custom 1 Char"/>
    <w:basedOn w:val="EUHeading1Char"/>
    <w:link w:val="Custom1"/>
    <w:rsid w:val="00BF1DCA"/>
    <w:rPr>
      <w:rFonts w:ascii="Arial" w:hAnsi="Arial"/>
      <w:b/>
      <w:bCs/>
      <w:sz w:val="32"/>
      <w:szCs w:val="32"/>
    </w:rPr>
  </w:style>
  <w:style w:type="paragraph" w:customStyle="1" w:styleId="Principles">
    <w:name w:val="Principles"/>
    <w:basedOn w:val="a6"/>
    <w:next w:val="a0"/>
    <w:link w:val="PrinciplesChar"/>
    <w:qFormat/>
    <w:rsid w:val="00441666"/>
    <w:pPr>
      <w:spacing w:after="200"/>
    </w:pPr>
    <w:rPr>
      <w:b/>
      <w:i w:val="0"/>
      <w:color w:val="auto"/>
      <w:sz w:val="26"/>
    </w:rPr>
  </w:style>
  <w:style w:type="character" w:customStyle="1" w:styleId="PrinciplesChar">
    <w:name w:val="Principles Char"/>
    <w:basedOn w:val="Char1"/>
    <w:link w:val="Principles"/>
    <w:rsid w:val="00441666"/>
    <w:rPr>
      <w:rFonts w:ascii="Calibri" w:hAnsi="Calibri"/>
      <w:b/>
      <w:i w:val="0"/>
      <w:color w:val="808080"/>
      <w:spacing w:val="-4"/>
      <w:kern w:val="20"/>
      <w:sz w:val="26"/>
    </w:rPr>
  </w:style>
  <w:style w:type="character" w:customStyle="1" w:styleId="Char">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4"/>
    <w:uiPriority w:val="35"/>
    <w:locked/>
    <w:rsid w:val="000615E1"/>
    <w:rPr>
      <w:b/>
      <w:sz w:val="24"/>
    </w:rPr>
  </w:style>
  <w:style w:type="paragraph" w:customStyle="1" w:styleId="1CharCharCharCharCharCharCharCharCharCharCharCharCharCharCharChar">
    <w:name w:val="1 Char Char Char Char Char Char Char Char Char Char Char Char Char Char Char Char"/>
    <w:basedOn w:val="a0"/>
    <w:rsid w:val="00AB3019"/>
    <w:pPr>
      <w:spacing w:after="160" w:line="240" w:lineRule="exact"/>
      <w:jc w:val="left"/>
    </w:pPr>
    <w:rPr>
      <w:rFonts w:ascii="Tahoma" w:eastAsia="Times New Roman" w:hAnsi="Tahoma" w:cs="Times New Roman"/>
      <w:sz w:val="20"/>
      <w:szCs w:val="20"/>
      <w:lang w:val="en-US"/>
    </w:rPr>
  </w:style>
  <w:style w:type="character" w:styleId="afff0">
    <w:name w:val="Placeholder Text"/>
    <w:basedOn w:val="a1"/>
    <w:uiPriority w:val="99"/>
    <w:semiHidden/>
    <w:rsid w:val="00C06EBD"/>
    <w:rPr>
      <w:color w:val="808080"/>
    </w:rPr>
  </w:style>
  <w:style w:type="paragraph" w:customStyle="1" w:styleId="CM1">
    <w:name w:val="CM1"/>
    <w:basedOn w:val="Default"/>
    <w:next w:val="Default"/>
    <w:uiPriority w:val="99"/>
    <w:rsid w:val="00BF3392"/>
    <w:rPr>
      <w:rFonts w:ascii="EUAlbertina" w:eastAsiaTheme="minorHAnsi" w:hAnsi="EUAlbertina" w:cstheme="minorBidi"/>
      <w:sz w:val="24"/>
      <w:szCs w:val="24"/>
      <w:lang w:val="el-GR"/>
    </w:rPr>
  </w:style>
  <w:style w:type="paragraph" w:customStyle="1" w:styleId="CM3">
    <w:name w:val="CM3"/>
    <w:basedOn w:val="Default"/>
    <w:next w:val="Default"/>
    <w:uiPriority w:val="99"/>
    <w:rsid w:val="00BF3392"/>
    <w:rPr>
      <w:rFonts w:ascii="EUAlbertina" w:eastAsiaTheme="minorHAnsi" w:hAnsi="EUAlbertina" w:cstheme="minorBidi"/>
      <w:sz w:val="24"/>
      <w:szCs w:val="24"/>
      <w:lang w:val="el-GR"/>
    </w:rPr>
  </w:style>
  <w:style w:type="character" w:customStyle="1" w:styleId="UnresolvedMention1">
    <w:name w:val="Unresolved Mention1"/>
    <w:basedOn w:val="a1"/>
    <w:uiPriority w:val="99"/>
    <w:semiHidden/>
    <w:unhideWhenUsed/>
    <w:rsid w:val="001013EA"/>
    <w:rPr>
      <w:color w:val="605E5C"/>
      <w:shd w:val="clear" w:color="auto" w:fill="E1DFDD"/>
    </w:rPr>
  </w:style>
  <w:style w:type="paragraph" w:styleId="afff1">
    <w:name w:val="No Spacing"/>
    <w:uiPriority w:val="1"/>
    <w:qFormat/>
    <w:rsid w:val="00125E3C"/>
    <w:pPr>
      <w:spacing w:after="0" w:line="240" w:lineRule="auto"/>
      <w:jc w:val="both"/>
    </w:pPr>
    <w:rPr>
      <w:rFonts w:ascii="Calibri" w:hAnsi="Calibri"/>
      <w:sz w:val="24"/>
    </w:rPr>
  </w:style>
  <w:style w:type="paragraph" w:customStyle="1" w:styleId="17">
    <w:name w:val="Λεζάντα1"/>
    <w:basedOn w:val="a0"/>
    <w:next w:val="a0"/>
    <w:rsid w:val="00A445C0"/>
    <w:pPr>
      <w:keepNext/>
      <w:keepLines/>
      <w:suppressAutoHyphens/>
      <w:spacing w:line="240" w:lineRule="auto"/>
      <w:jc w:val="center"/>
    </w:pPr>
    <w:rPr>
      <w:rFonts w:ascii="Arial" w:eastAsia="Times New Roman" w:hAnsi="Arial" w:cs="Arial"/>
      <w:b/>
      <w:spacing w:val="-5"/>
      <w:kern w:val="1"/>
      <w:sz w:val="22"/>
      <w:szCs w:val="20"/>
      <w:lang w:val="en-GB" w:eastAsia="zh-CN"/>
    </w:rPr>
  </w:style>
  <w:style w:type="paragraph" w:customStyle="1" w:styleId="410">
    <w:name w:val="Λίστα με αριθμούς 41"/>
    <w:basedOn w:val="a0"/>
    <w:rsid w:val="00A445C0"/>
    <w:pPr>
      <w:tabs>
        <w:tab w:val="num" w:pos="720"/>
      </w:tabs>
      <w:suppressAutoHyphens/>
      <w:spacing w:before="120" w:after="0" w:line="360" w:lineRule="auto"/>
      <w:ind w:left="720" w:hanging="720"/>
    </w:pPr>
    <w:rPr>
      <w:rFonts w:ascii="Garamond" w:eastAsia="Times New Roman" w:hAnsi="Garamond" w:cs="Garamond"/>
      <w:kern w:val="1"/>
      <w:szCs w:val="24"/>
      <w:lang w:eastAsia="zh-CN"/>
    </w:rPr>
  </w:style>
  <w:style w:type="paragraph" w:customStyle="1" w:styleId="18">
    <w:name w:val="Παράγραφος λίστας1"/>
    <w:basedOn w:val="a0"/>
    <w:rsid w:val="00A445C0"/>
    <w:pPr>
      <w:suppressAutoHyphens/>
      <w:spacing w:after="200" w:line="276" w:lineRule="auto"/>
      <w:ind w:left="720"/>
      <w:contextualSpacing/>
      <w:jc w:val="left"/>
    </w:pPr>
    <w:rPr>
      <w:rFonts w:eastAsia="Calibri" w:cs="Times New Roman"/>
      <w:kern w:val="1"/>
      <w:sz w:val="22"/>
      <w:lang w:eastAsia="zh-CN"/>
    </w:rPr>
  </w:style>
  <w:style w:type="character" w:styleId="afff2">
    <w:name w:val="Unresolved Mention"/>
    <w:basedOn w:val="a1"/>
    <w:uiPriority w:val="99"/>
    <w:semiHidden/>
    <w:unhideWhenUsed/>
    <w:rsid w:val="00EB1923"/>
    <w:rPr>
      <w:color w:val="605E5C"/>
      <w:shd w:val="clear" w:color="auto" w:fill="E1DFDD"/>
    </w:rPr>
  </w:style>
  <w:style w:type="character" w:customStyle="1" w:styleId="UnresolvedMention2">
    <w:name w:val="Unresolved Mention2"/>
    <w:basedOn w:val="a1"/>
    <w:uiPriority w:val="99"/>
    <w:semiHidden/>
    <w:unhideWhenUsed/>
    <w:rsid w:val="00F67445"/>
    <w:rPr>
      <w:color w:val="605E5C"/>
      <w:shd w:val="clear" w:color="auto" w:fill="E1DFDD"/>
    </w:rPr>
  </w:style>
  <w:style w:type="table" w:styleId="2-1">
    <w:name w:val="Medium List 2 Accent 1"/>
    <w:basedOn w:val="a2"/>
    <w:uiPriority w:val="66"/>
    <w:rsid w:val="00F67445"/>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harf6">
    <w:name w:val="Παράγραφος λίστας Char"/>
    <w:link w:val="affe"/>
    <w:uiPriority w:val="34"/>
    <w:qFormat/>
    <w:rsid w:val="00F67445"/>
    <w:rPr>
      <w:rFonts w:ascii="Calibri" w:eastAsia="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1606594">
      <w:bodyDiv w:val="1"/>
      <w:marLeft w:val="0"/>
      <w:marRight w:val="0"/>
      <w:marTop w:val="0"/>
      <w:marBottom w:val="0"/>
      <w:divBdr>
        <w:top w:val="none" w:sz="0" w:space="0" w:color="auto"/>
        <w:left w:val="none" w:sz="0" w:space="0" w:color="auto"/>
        <w:bottom w:val="none" w:sz="0" w:space="0" w:color="auto"/>
        <w:right w:val="none" w:sz="0" w:space="0" w:color="auto"/>
      </w:divBdr>
    </w:div>
    <w:div w:id="514610201">
      <w:bodyDiv w:val="1"/>
      <w:marLeft w:val="0"/>
      <w:marRight w:val="0"/>
      <w:marTop w:val="0"/>
      <w:marBottom w:val="0"/>
      <w:divBdr>
        <w:top w:val="none" w:sz="0" w:space="0" w:color="auto"/>
        <w:left w:val="none" w:sz="0" w:space="0" w:color="auto"/>
        <w:bottom w:val="none" w:sz="0" w:space="0" w:color="auto"/>
        <w:right w:val="none" w:sz="0" w:space="0" w:color="auto"/>
      </w:divBdr>
    </w:div>
    <w:div w:id="1048644224">
      <w:bodyDiv w:val="1"/>
      <w:marLeft w:val="0"/>
      <w:marRight w:val="0"/>
      <w:marTop w:val="0"/>
      <w:marBottom w:val="0"/>
      <w:divBdr>
        <w:top w:val="none" w:sz="0" w:space="0" w:color="auto"/>
        <w:left w:val="none" w:sz="0" w:space="0" w:color="auto"/>
        <w:bottom w:val="none" w:sz="0" w:space="0" w:color="auto"/>
        <w:right w:val="none" w:sz="0" w:space="0" w:color="auto"/>
      </w:divBdr>
    </w:div>
    <w:div w:id="1331904951">
      <w:bodyDiv w:val="1"/>
      <w:marLeft w:val="0"/>
      <w:marRight w:val="0"/>
      <w:marTop w:val="0"/>
      <w:marBottom w:val="0"/>
      <w:divBdr>
        <w:top w:val="none" w:sz="0" w:space="0" w:color="auto"/>
        <w:left w:val="none" w:sz="0" w:space="0" w:color="auto"/>
        <w:bottom w:val="none" w:sz="0" w:space="0" w:color="auto"/>
        <w:right w:val="none" w:sz="0" w:space="0" w:color="auto"/>
      </w:divBdr>
      <w:divsChild>
        <w:div w:id="1984968119">
          <w:marLeft w:val="0"/>
          <w:marRight w:val="0"/>
          <w:marTop w:val="0"/>
          <w:marBottom w:val="0"/>
          <w:divBdr>
            <w:top w:val="none" w:sz="0" w:space="0" w:color="auto"/>
            <w:left w:val="none" w:sz="0" w:space="0" w:color="auto"/>
            <w:bottom w:val="none" w:sz="0" w:space="0" w:color="auto"/>
            <w:right w:val="none" w:sz="0" w:space="0" w:color="auto"/>
          </w:divBdr>
          <w:divsChild>
            <w:div w:id="301347776">
              <w:marLeft w:val="0"/>
              <w:marRight w:val="0"/>
              <w:marTop w:val="0"/>
              <w:marBottom w:val="0"/>
              <w:divBdr>
                <w:top w:val="none" w:sz="0" w:space="0" w:color="auto"/>
                <w:left w:val="none" w:sz="0" w:space="0" w:color="auto"/>
                <w:bottom w:val="none" w:sz="0" w:space="0" w:color="auto"/>
                <w:right w:val="none" w:sz="0" w:space="0" w:color="auto"/>
              </w:divBdr>
              <w:divsChild>
                <w:div w:id="2130779122">
                  <w:marLeft w:val="0"/>
                  <w:marRight w:val="0"/>
                  <w:marTop w:val="0"/>
                  <w:marBottom w:val="0"/>
                  <w:divBdr>
                    <w:top w:val="none" w:sz="0" w:space="0" w:color="auto"/>
                    <w:left w:val="none" w:sz="0" w:space="0" w:color="auto"/>
                    <w:bottom w:val="none" w:sz="0" w:space="0" w:color="auto"/>
                    <w:right w:val="none" w:sz="0" w:space="0" w:color="auto"/>
                  </w:divBdr>
                  <w:divsChild>
                    <w:div w:id="11342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0322648">
      <w:bodyDiv w:val="1"/>
      <w:marLeft w:val="0"/>
      <w:marRight w:val="0"/>
      <w:marTop w:val="0"/>
      <w:marBottom w:val="0"/>
      <w:divBdr>
        <w:top w:val="none" w:sz="0" w:space="0" w:color="auto"/>
        <w:left w:val="none" w:sz="0" w:space="0" w:color="auto"/>
        <w:bottom w:val="none" w:sz="0" w:space="0" w:color="auto"/>
        <w:right w:val="none" w:sz="0" w:space="0" w:color="auto"/>
      </w:divBdr>
    </w:div>
    <w:div w:id="1823346159">
      <w:bodyDiv w:val="1"/>
      <w:marLeft w:val="0"/>
      <w:marRight w:val="0"/>
      <w:marTop w:val="0"/>
      <w:marBottom w:val="0"/>
      <w:divBdr>
        <w:top w:val="none" w:sz="0" w:space="0" w:color="auto"/>
        <w:left w:val="none" w:sz="0" w:space="0" w:color="auto"/>
        <w:bottom w:val="none" w:sz="0" w:space="0" w:color="auto"/>
        <w:right w:val="none" w:sz="0" w:space="0" w:color="auto"/>
      </w:divBdr>
    </w:div>
    <w:div w:id="1913076990">
      <w:bodyDiv w:val="1"/>
      <w:marLeft w:val="0"/>
      <w:marRight w:val="0"/>
      <w:marTop w:val="0"/>
      <w:marBottom w:val="0"/>
      <w:divBdr>
        <w:top w:val="none" w:sz="0" w:space="0" w:color="auto"/>
        <w:left w:val="none" w:sz="0" w:space="0" w:color="auto"/>
        <w:bottom w:val="none" w:sz="0" w:space="0" w:color="auto"/>
        <w:right w:val="none" w:sz="0" w:space="0" w:color="auto"/>
      </w:divBdr>
    </w:div>
    <w:div w:id="2146967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69E6FE-6F0E-4976-810E-5B43D9650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2819</Words>
  <Characters>15226</Characters>
  <Application>Microsoft Office Word</Application>
  <DocSecurity>0</DocSecurity>
  <Lines>126</Lines>
  <Paragraphs>36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Nick Ioannou</dc:creator>
  <cp:lastModifiedBy>Sakorafas Christos</cp:lastModifiedBy>
  <cp:revision>4</cp:revision>
  <cp:lastPrinted>2018-11-26T15:56:00Z</cp:lastPrinted>
  <dcterms:created xsi:type="dcterms:W3CDTF">2026-02-02T09:03:00Z</dcterms:created>
  <dcterms:modified xsi:type="dcterms:W3CDTF">2026-02-03T04:06:00Z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